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spacing w:val="-40"/>
          <w:w w:val="52"/>
          <w:sz w:val="144"/>
          <w:szCs w:val="144"/>
        </w:rPr>
      </w:pPr>
      <w:r>
        <w:rPr>
          <w:rFonts w:hint="eastAsia" w:ascii="方正大标宋简体" w:eastAsia="方正大标宋简体"/>
          <w:color w:val="FF0000"/>
          <w:spacing w:val="-40"/>
          <w:w w:val="52"/>
          <w:sz w:val="144"/>
          <w:szCs w:val="144"/>
        </w:rPr>
        <w:t>枣庄市</w:t>
      </w:r>
      <w:r>
        <w:rPr>
          <w:rFonts w:hint="eastAsia" w:ascii="方正大标宋简体" w:eastAsia="方正大标宋简体"/>
          <w:color w:val="FF0000"/>
          <w:spacing w:val="-40"/>
          <w:w w:val="52"/>
          <w:sz w:val="144"/>
          <w:szCs w:val="144"/>
          <w:lang w:eastAsia="zh-CN"/>
        </w:rPr>
        <w:t>政协提案</w:t>
      </w:r>
      <w:r>
        <w:rPr>
          <w:rFonts w:hint="eastAsia" w:ascii="方正大标宋简体" w:eastAsia="方正大标宋简体"/>
          <w:color w:val="FF0000"/>
          <w:spacing w:val="-40"/>
          <w:w w:val="52"/>
          <w:sz w:val="144"/>
          <w:szCs w:val="144"/>
        </w:rPr>
        <w:t>委员会文件</w:t>
      </w:r>
    </w:p>
    <w:p>
      <w:pPr>
        <w:spacing w:line="560" w:lineRule="exact"/>
        <w:jc w:val="center"/>
        <w:rPr>
          <w:rFonts w:hint="eastAsia" w:eastAsia="楷体_GB2312"/>
          <w:sz w:val="28"/>
        </w:rPr>
      </w:pPr>
      <w:r>
        <w:rPr>
          <w:rFonts w:hint="eastAsia" w:eastAsia="楷体_GB2312"/>
          <w:sz w:val="28"/>
        </w:rPr>
        <w:t>枣协提字</w:t>
      </w:r>
      <w:r>
        <w:rPr>
          <w:rFonts w:hint="eastAsia" w:ascii="楷体_GB2312" w:hAnsi="楷体_GB2312" w:eastAsia="楷体_GB2312"/>
          <w:sz w:val="28"/>
        </w:rPr>
        <w:t>〔20</w:t>
      </w:r>
      <w:r>
        <w:rPr>
          <w:rFonts w:hint="eastAsia" w:ascii="楷体_GB2312" w:hAnsi="楷体_GB2312" w:eastAsia="楷体_GB2312"/>
          <w:sz w:val="28"/>
          <w:lang w:val="en-US" w:eastAsia="zh-CN"/>
        </w:rPr>
        <w:t>22</w:t>
      </w:r>
      <w:r>
        <w:rPr>
          <w:rFonts w:hint="eastAsia" w:ascii="楷体_GB2312" w:hAnsi="楷体_GB2312" w:eastAsia="楷体_GB2312"/>
          <w:sz w:val="28"/>
        </w:rPr>
        <w:t>〕</w:t>
      </w:r>
      <w:r>
        <w:rPr>
          <w:rFonts w:hint="eastAsia" w:ascii="楷体_GB2312" w:hAnsi="楷体_GB2312" w:eastAsia="楷体_GB2312"/>
          <w:sz w:val="28"/>
          <w:lang w:val="en-US" w:eastAsia="zh-CN"/>
        </w:rPr>
        <w:t>1</w:t>
      </w:r>
      <w:r>
        <w:rPr>
          <w:rFonts w:hint="eastAsia" w:eastAsia="楷体_GB2312"/>
          <w:sz w:val="28"/>
        </w:rPr>
        <w:t>号</w:t>
      </w:r>
    </w:p>
    <w:p>
      <w:pPr>
        <w:jc w:val="center"/>
      </w:pPr>
    </w:p>
    <w:p>
      <w:r>
        <mc:AlternateContent>
          <mc:Choice Requires="wps">
            <w:drawing>
              <wp:anchor distT="0" distB="0" distL="114300" distR="114300" simplePos="0" relativeHeight="251661312" behindDoc="0" locked="0" layoutInCell="1" allowOverlap="1">
                <wp:simplePos x="0" y="0"/>
                <wp:positionH relativeFrom="column">
                  <wp:posOffset>2962910</wp:posOffset>
                </wp:positionH>
                <wp:positionV relativeFrom="paragraph">
                  <wp:posOffset>226695</wp:posOffset>
                </wp:positionV>
                <wp:extent cx="2513965" cy="635"/>
                <wp:effectExtent l="0" t="12700" r="635" b="15240"/>
                <wp:wrapSquare wrapText="bothSides"/>
                <wp:docPr id="4" name="直接连接符 4"/>
                <wp:cNvGraphicFramePr/>
                <a:graphic xmlns:a="http://schemas.openxmlformats.org/drawingml/2006/main">
                  <a:graphicData uri="http://schemas.microsoft.com/office/word/2010/wordprocessingShape">
                    <wps:wsp>
                      <wps:cNvCnPr/>
                      <wps:spPr>
                        <a:xfrm>
                          <a:off x="0" y="0"/>
                          <a:ext cx="2513965"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3pt;margin-top:17.85pt;height:0.05pt;width:197.95pt;mso-wrap-distance-bottom:0pt;mso-wrap-distance-left:9pt;mso-wrap-distance-right:9pt;mso-wrap-distance-top:0pt;z-index:251661312;mso-width-relative:page;mso-height-relative:page;" filled="f" stroked="t" coordsize="21600,21600" o:gfxdata="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2SD19cAAAAJAQAADwAA&#10;AAAAAAABACAAAAAiAAAAZHJzL2Rvd25yZXYueG1sUEsBAhQAFAAAAAgAh07iQEa89c/eAQAAmQMA&#10;AA4AAAAAAAAAAQAgAAAAJgEAAGRycy9lMm9Eb2MueG1sUEsFBgAAAAAGAAYAWQEAAHYFAAAAAA==&#10;">
                <v:fill on="f" focussize="0,0"/>
                <v:stroke weight="2pt" color="#FF0000" joinstyle="round"/>
                <v:imagedata o:title=""/>
                <o:lock v:ext="edit" aspectratio="f"/>
                <w10:wrap type="square"/>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226695</wp:posOffset>
                </wp:positionV>
                <wp:extent cx="2513965" cy="635"/>
                <wp:effectExtent l="0" t="12700" r="635" b="15240"/>
                <wp:wrapSquare wrapText="bothSides"/>
                <wp:docPr id="3" name="直接连接符 3"/>
                <wp:cNvGraphicFramePr/>
                <a:graphic xmlns:a="http://schemas.openxmlformats.org/drawingml/2006/main">
                  <a:graphicData uri="http://schemas.microsoft.com/office/word/2010/wordprocessingShape">
                    <wps:wsp>
                      <wps:cNvCnPr/>
                      <wps:spPr>
                        <a:xfrm>
                          <a:off x="0" y="0"/>
                          <a:ext cx="2513965"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7.85pt;height:0.05pt;width:197.95pt;mso-wrap-distance-bottom:0pt;mso-wrap-distance-left:9pt;mso-wrap-distance-right:9pt;mso-wrap-distance-top:0pt;z-index:251659264;mso-width-relative:page;mso-height-relative:page;" filled="f" stroked="t" coordsize="21600,21600" o:gfxdata="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0a3b1gAAAAgBAAAPAAAA&#10;AAAAAAEAIAAAACIAAABkcnMvZG93bnJldi54bWxQSwECFAAUAAAACACHTuJAkKz6ld4BAACZAwAA&#10;DgAAAAAAAAABACAAAAAlAQAAZHJzL2Uyb0RvYy54bWxQSwUGAAAAAAYABgBZAQAAdQUAAAAA&#10;">
                <v:fill on="f" focussize="0,0"/>
                <v:stroke weight="2pt" color="#FF0000" joinstyle="round"/>
                <v:imagedata o:title=""/>
                <o:lock v:ext="edit" aspectratio="f"/>
                <w10:wrap type="square"/>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112395</wp:posOffset>
                </wp:positionV>
                <wp:extent cx="252095" cy="252095"/>
                <wp:effectExtent l="13970" t="15875" r="19685" b="17780"/>
                <wp:wrapSquare wrapText="bothSides"/>
                <wp:docPr id="2" name="五角星 2"/>
                <wp:cNvGraphicFramePr/>
                <a:graphic xmlns:a="http://schemas.openxmlformats.org/drawingml/2006/main">
                  <a:graphicData uri="http://schemas.microsoft.com/office/word/2010/wordprocessingShape">
                    <wps:wsp>
                      <wps:cNvSpPr/>
                      <wps:spPr>
                        <a:xfrm>
                          <a:off x="0" y="0"/>
                          <a:ext cx="252095" cy="252095"/>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208.3pt;margin-top:8.85pt;height:19.85pt;width:19.85pt;mso-wrap-distance-bottom:0pt;mso-wrap-distance-left:9pt;mso-wrap-distance-right:9pt;mso-wrap-distance-top:0pt;z-index:251660288;mso-width-relative:page;mso-height-relative:page;" fillcolor="#FF0000" filled="t" stroked="t" coordsize="252095,252095" o:gfxdata="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UXQe2QAAAAkB&#10;AAAPAAAAAAAAAAEAIAAAACIAAABkcnMvZG93bnJldi54bWxQSwECFAAUAAAACACHTuJARadynuEB&#10;AADTAwAADgAAAAAAAAABACAAAAAoAQAAZHJzL2Uyb0RvYy54bWxQSwUGAAAAAAYABgBZAQAAewUA&#10;AAAA&#10;" path="m0,96291l96292,96292,126047,0,155802,96292,252094,96291,174192,155802,203948,252094,126047,192582,48146,252094,77902,155802xe">
                <v:path o:connectlocs="126047,0;0,96291;48146,252094;203948,252094;252094,96291" o:connectangles="247,164,82,82,0"/>
                <v:fill on="t" focussize="0,0"/>
                <v:stroke color="#FF0000" joinstyle="miter"/>
                <v:imagedata o:title=""/>
                <o:lock v:ext="edit" aspectratio="f"/>
                <w10:wrap type="square"/>
              </v:shape>
            </w:pict>
          </mc:Fallback>
        </mc:AlternateContent>
      </w:r>
    </w:p>
    <w:p>
      <w:pPr>
        <w:pStyle w:val="9"/>
        <w:tabs>
          <w:tab w:val="left" w:pos="1431"/>
          <w:tab w:val="center" w:pos="4217"/>
        </w:tabs>
        <w:spacing w:line="560" w:lineRule="exact"/>
        <w:jc w:val="center"/>
        <w:rPr>
          <w:rFonts w:ascii="宋体" w:hAnsi="宋体"/>
          <w:b/>
          <w:bCs/>
          <w:sz w:val="44"/>
          <w:szCs w:val="44"/>
        </w:rPr>
      </w:pPr>
    </w:p>
    <w:p>
      <w:pPr>
        <w:pStyle w:val="10"/>
        <w:spacing w:line="560" w:lineRule="exact"/>
        <w:jc w:val="center"/>
        <w:rPr>
          <w:rFonts w:ascii="宋体" w:hAnsi="宋体"/>
          <w:b/>
          <w:bCs/>
          <w:sz w:val="44"/>
          <w:szCs w:val="44"/>
        </w:rPr>
      </w:pPr>
      <w:r>
        <w:rPr>
          <w:rFonts w:hint="eastAsia" w:ascii="宋体" w:hAnsi="宋体"/>
          <w:b/>
          <w:bCs/>
          <w:sz w:val="44"/>
          <w:szCs w:val="44"/>
        </w:rPr>
        <w:t>关于征集市政协</w:t>
      </w:r>
    </w:p>
    <w:p>
      <w:pPr>
        <w:pStyle w:val="10"/>
        <w:spacing w:line="560" w:lineRule="exact"/>
        <w:jc w:val="center"/>
        <w:rPr>
          <w:rFonts w:ascii="宋体" w:hAnsi="宋体"/>
          <w:b/>
          <w:bCs/>
          <w:sz w:val="44"/>
          <w:szCs w:val="44"/>
        </w:rPr>
      </w:pPr>
      <w:r>
        <w:rPr>
          <w:rFonts w:hint="eastAsia" w:ascii="宋体" w:hAnsi="宋体"/>
          <w:b/>
          <w:bCs/>
          <w:sz w:val="44"/>
          <w:szCs w:val="44"/>
        </w:rPr>
        <w:t>十</w:t>
      </w:r>
      <w:r>
        <w:rPr>
          <w:rFonts w:hint="eastAsia" w:ascii="宋体" w:hAnsi="宋体"/>
          <w:b/>
          <w:bCs/>
          <w:sz w:val="44"/>
          <w:szCs w:val="44"/>
          <w:lang w:eastAsia="zh-CN"/>
        </w:rPr>
        <w:t>一</w:t>
      </w:r>
      <w:r>
        <w:rPr>
          <w:rFonts w:hint="eastAsia" w:ascii="宋体" w:hAnsi="宋体"/>
          <w:b/>
          <w:bCs/>
          <w:sz w:val="44"/>
          <w:szCs w:val="44"/>
        </w:rPr>
        <w:t>届</w:t>
      </w:r>
      <w:r>
        <w:rPr>
          <w:rFonts w:hint="eastAsia" w:ascii="宋体" w:hAnsi="宋体"/>
          <w:b/>
          <w:bCs/>
          <w:sz w:val="44"/>
          <w:szCs w:val="44"/>
          <w:lang w:eastAsia="zh-CN"/>
        </w:rPr>
        <w:t>一</w:t>
      </w:r>
      <w:r>
        <w:rPr>
          <w:rFonts w:hint="eastAsia" w:ascii="宋体" w:hAnsi="宋体"/>
          <w:b/>
          <w:bCs/>
          <w:sz w:val="44"/>
          <w:szCs w:val="44"/>
        </w:rPr>
        <w:t>次会议提案的通知</w:t>
      </w:r>
    </w:p>
    <w:p>
      <w:pPr>
        <w:pStyle w:val="11"/>
        <w:spacing w:line="560" w:lineRule="exact"/>
        <w:rPr>
          <w:rFonts w:ascii="宋体" w:hAnsi="宋体"/>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各民主党派市委会、市工商联，市有关人民团体，市政协各专门委员会，十一届</w:t>
      </w:r>
      <w:r>
        <w:rPr>
          <w:rFonts w:hint="eastAsia" w:ascii="仿宋_GB2312" w:hAnsi="仿宋_GB2312" w:eastAsia="仿宋_GB2312" w:cs="仿宋_GB2312"/>
          <w:sz w:val="32"/>
          <w:szCs w:val="32"/>
        </w:rPr>
        <w:t>市政协委员：</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华文仿宋" w:eastAsia="仿宋_GB2312" w:cs="仿宋"/>
          <w:sz w:val="32"/>
          <w:szCs w:val="32"/>
          <w:lang w:eastAsia="zh-CN"/>
        </w:rPr>
        <w:t>提案是政协委员和政协参加单位履行职能的重要方式，也是委员履职量化考核、参评优秀委员的重要指标。</w:t>
      </w:r>
      <w:r>
        <w:rPr>
          <w:rFonts w:hint="eastAsia" w:ascii="仿宋_GB2312" w:hAnsi="仿宋_GB2312" w:eastAsia="仿宋_GB2312" w:cs="仿宋_GB2312"/>
          <w:sz w:val="32"/>
          <w:szCs w:val="32"/>
          <w:lang w:eastAsia="zh-CN"/>
        </w:rPr>
        <w:t>市政协十一届一次会议拟定于</w:t>
      </w:r>
      <w:r>
        <w:rPr>
          <w:rFonts w:hint="eastAsia" w:ascii="仿宋_GB2312" w:hAnsi="仿宋_GB2312" w:eastAsia="仿宋_GB2312" w:cs="仿宋_GB2312"/>
          <w:sz w:val="32"/>
          <w:szCs w:val="32"/>
          <w:lang w:val="en-US" w:eastAsia="zh-CN"/>
        </w:rPr>
        <w:t>2022年2月下旬召开。</w:t>
      </w:r>
      <w:r>
        <w:rPr>
          <w:rFonts w:hint="eastAsia" w:ascii="仿宋_GB2312" w:hAnsi="仿宋_GB2312" w:eastAsia="仿宋_GB2312" w:cs="仿宋_GB2312"/>
          <w:sz w:val="32"/>
          <w:szCs w:val="32"/>
        </w:rPr>
        <w:t>为充分发挥提案在人民政协履行职能和促进全市经济建设和社会发展中的重要作用，现就市政协十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次会议提案征集有关事项通知如下：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精心选题。</w:t>
      </w:r>
      <w:r>
        <w:rPr>
          <w:rFonts w:hint="eastAsia" w:ascii="仿宋_GB2312" w:hAnsi="仿宋_GB2312" w:eastAsia="仿宋_GB2312" w:cs="仿宋_GB2312"/>
          <w:sz w:val="32"/>
          <w:szCs w:val="32"/>
          <w:lang w:eastAsia="zh-CN"/>
        </w:rPr>
        <w:t>要紧紧</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全市中心工作和</w:t>
      </w:r>
      <w:r>
        <w:rPr>
          <w:rFonts w:hint="eastAsia" w:ascii="仿宋_GB2312" w:hAnsi="仿宋_GB2312" w:eastAsia="仿宋_GB2312" w:cs="仿宋_GB2312"/>
          <w:sz w:val="32"/>
          <w:szCs w:val="32"/>
        </w:rPr>
        <w:t>人民群众关注的</w:t>
      </w:r>
      <w:r>
        <w:rPr>
          <w:rFonts w:hint="eastAsia" w:ascii="仿宋_GB2312" w:hAnsi="仿宋_GB2312" w:eastAsia="仿宋_GB2312" w:cs="仿宋_GB2312"/>
          <w:sz w:val="32"/>
          <w:szCs w:val="32"/>
          <w:lang w:eastAsia="zh-CN"/>
        </w:rPr>
        <w:t>热点</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，在工业强市、招商引资、创新发展、营商环境、民生福祉等方面</w:t>
      </w:r>
      <w:r>
        <w:rPr>
          <w:rFonts w:hint="eastAsia" w:ascii="仿宋_GB2312" w:hAnsi="仿宋_GB2312" w:eastAsia="仿宋_GB2312" w:cs="仿宋_GB2312"/>
          <w:sz w:val="32"/>
          <w:szCs w:val="32"/>
        </w:rPr>
        <w:t>积极建言献策，</w:t>
      </w:r>
      <w:r>
        <w:rPr>
          <w:rFonts w:hint="eastAsia" w:ascii="仿宋_GB2312" w:hAnsi="仿宋_GB2312" w:eastAsia="仿宋_GB2312" w:cs="仿宋_GB2312"/>
          <w:sz w:val="32"/>
          <w:szCs w:val="32"/>
          <w:lang w:eastAsia="zh-CN"/>
        </w:rPr>
        <w:t>努力开创新时代强市建设新局面</w:t>
      </w:r>
      <w:r>
        <w:rPr>
          <w:rFonts w:hint="eastAsia" w:ascii="仿宋_GB2312" w:hAnsi="仿宋_GB2312" w:eastAsia="仿宋_GB2312" w:cs="仿宋_GB2312"/>
          <w:sz w:val="32"/>
          <w:szCs w:val="32"/>
        </w:rPr>
        <w:t>。政协委员和各参加单位可选择适当角度，自拟题目，撰写提案。同时，也可将调研成果、会议发言、社情民意信息等转化为提案。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注重质量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牢固树立精品意识，</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重视提案质量，按照提案不在多而在精的</w:t>
      </w:r>
      <w:r>
        <w:rPr>
          <w:rFonts w:hint="eastAsia" w:ascii="仿宋_GB2312" w:hAnsi="仿宋_GB2312" w:eastAsia="仿宋_GB2312" w:cs="仿宋_GB2312"/>
          <w:sz w:val="32"/>
          <w:szCs w:val="32"/>
          <w:lang w:eastAsia="zh-CN"/>
        </w:rPr>
        <w:t>原则</w:t>
      </w:r>
      <w:r>
        <w:rPr>
          <w:rFonts w:hint="eastAsia" w:ascii="仿宋_GB2312" w:hAnsi="仿宋_GB2312" w:eastAsia="仿宋_GB2312" w:cs="仿宋_GB2312"/>
          <w:sz w:val="32"/>
          <w:szCs w:val="32"/>
        </w:rPr>
        <w:t>，深入调研，认真准备，提出</w:t>
      </w:r>
      <w:r>
        <w:rPr>
          <w:rFonts w:hint="eastAsia" w:ascii="仿宋_GB2312" w:hAnsi="仿宋_GB2312" w:eastAsia="仿宋_GB2312" w:cs="仿宋_GB2312"/>
          <w:sz w:val="32"/>
          <w:szCs w:val="32"/>
          <w:lang w:eastAsia="zh-CN"/>
        </w:rPr>
        <w:t>关注</w:t>
      </w:r>
      <w:r>
        <w:rPr>
          <w:rFonts w:hint="eastAsia" w:ascii="仿宋_GB2312" w:hAnsi="仿宋_GB2312" w:eastAsia="仿宋_GB2312" w:cs="仿宋_GB2312"/>
          <w:sz w:val="32"/>
          <w:szCs w:val="32"/>
        </w:rPr>
        <w:t>大事、言之有据、观点独到、逻辑清晰、建议可行的提案。各党派、团体、界别、政协</w:t>
      </w:r>
      <w:r>
        <w:rPr>
          <w:rFonts w:hint="eastAsia" w:ascii="仿宋_GB2312" w:hAnsi="仿宋_GB2312" w:eastAsia="仿宋_GB2312" w:cs="仿宋_GB2312"/>
          <w:sz w:val="32"/>
          <w:szCs w:val="32"/>
          <w:lang w:eastAsia="zh-CN"/>
        </w:rPr>
        <w:t>专门委员会</w:t>
      </w:r>
      <w:r>
        <w:rPr>
          <w:rFonts w:hint="eastAsia" w:ascii="仿宋_GB2312" w:hAnsi="仿宋_GB2312" w:eastAsia="仿宋_GB2312" w:cs="仿宋_GB2312"/>
          <w:sz w:val="32"/>
          <w:szCs w:val="32"/>
        </w:rPr>
        <w:t>要进一步发挥特色</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优势，积极提出集体提案。</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三、认真撰写。</w:t>
      </w:r>
      <w:r>
        <w:rPr>
          <w:rFonts w:hint="eastAsia" w:ascii="仿宋_GB2312" w:hAnsi="仿宋_GB2312" w:eastAsia="仿宋_GB2312" w:cs="仿宋_GB2312"/>
          <w:sz w:val="32"/>
          <w:szCs w:val="32"/>
        </w:rPr>
        <w:t>提案案由应当简短明了，使用“关于……的建议”的格式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提案内容应包含“背景或问题”、“原因分析”、“意见建议”等部分，</w:t>
      </w:r>
      <w:r>
        <w:rPr>
          <w:rFonts w:hint="eastAsia" w:ascii="仿宋_GB2312" w:hAnsi="仿宋_GB2312" w:eastAsia="仿宋_GB2312" w:cs="仿宋_GB2312"/>
          <w:sz w:val="32"/>
          <w:szCs w:val="32"/>
        </w:rPr>
        <w:t>要按照“反映情况准确、分析问题深入、提出建议具体”的基本要求撰写，做到紧扣主题，重点突出，简明扼要，一事一案。</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四、规范提交。</w:t>
      </w:r>
      <w:r>
        <w:rPr>
          <w:rFonts w:hint="eastAsia" w:ascii="仿宋_GB2312" w:hAnsi="仿宋_GB2312" w:eastAsia="仿宋_GB2312" w:cs="仿宋_GB2312"/>
          <w:sz w:val="32"/>
          <w:szCs w:val="32"/>
        </w:rPr>
        <w:t>提案全部实行网上提交。登陆枣庄政协网站（http://www.zzzx.gov.cn)，在首页右侧</w:t>
      </w:r>
      <w:r>
        <w:rPr>
          <w:rFonts w:hint="eastAsia" w:ascii="仿宋_GB2312" w:hAnsi="仿宋_GB2312" w:eastAsia="仿宋_GB2312" w:cs="仿宋_GB2312"/>
          <w:sz w:val="32"/>
          <w:szCs w:val="32"/>
          <w:lang w:eastAsia="zh-CN"/>
        </w:rPr>
        <w:t>中部</w:t>
      </w:r>
      <w:r>
        <w:rPr>
          <w:rFonts w:hint="eastAsia" w:ascii="仿宋_GB2312" w:hAnsi="仿宋_GB2312" w:eastAsia="仿宋_GB2312" w:cs="仿宋_GB2312"/>
          <w:sz w:val="32"/>
          <w:szCs w:val="32"/>
        </w:rPr>
        <w:t>点击“网上提案”，进入“提案管理信息系统”，选择“委员登录”。</w:t>
      </w:r>
      <w:r>
        <w:rPr>
          <w:rFonts w:hint="eastAsia" w:ascii="仿宋_GB2312" w:hAnsi="仿宋_GB2312" w:eastAsia="仿宋_GB2312" w:cs="仿宋_GB2312"/>
          <w:sz w:val="32"/>
          <w:szCs w:val="32"/>
          <w:lang w:eastAsia="zh-CN"/>
        </w:rPr>
        <w:t>准确输入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登录名</w:t>
      </w:r>
      <w:r>
        <w:rPr>
          <w:rFonts w:hint="eastAsia" w:ascii="仿宋_GB2312" w:hAnsi="仿宋_GB2312" w:eastAsia="仿宋_GB2312" w:cs="仿宋_GB2312"/>
          <w:sz w:val="32"/>
          <w:szCs w:val="32"/>
        </w:rPr>
        <w:t>”（本人姓名）和“登录密码”（本人手机号）</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后，点击“</w:t>
      </w:r>
      <w:r>
        <w:rPr>
          <w:rFonts w:hint="eastAsia" w:ascii="仿宋_GB2312" w:hAnsi="仿宋_GB2312" w:eastAsia="仿宋_GB2312" w:cs="仿宋_GB2312"/>
          <w:sz w:val="32"/>
          <w:szCs w:val="32"/>
          <w:lang w:eastAsia="zh-CN"/>
        </w:rPr>
        <w:t>提交大会</w:t>
      </w:r>
      <w:r>
        <w:rPr>
          <w:rFonts w:hint="eastAsia" w:ascii="仿宋_GB2312" w:hAnsi="仿宋_GB2312" w:eastAsia="仿宋_GB2312" w:cs="仿宋_GB2312"/>
          <w:sz w:val="32"/>
          <w:szCs w:val="32"/>
        </w:rPr>
        <w:t>提案”</w:t>
      </w:r>
      <w:r>
        <w:rPr>
          <w:rFonts w:hint="eastAsia" w:ascii="仿宋_GB2312" w:hAnsi="仿宋_GB2312" w:eastAsia="仿宋_GB2312" w:cs="仿宋_GB2312"/>
          <w:sz w:val="32"/>
          <w:szCs w:val="32"/>
          <w:lang w:eastAsia="zh-CN"/>
        </w:rPr>
        <w:t>进入提案页面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选择提案类型后，</w:t>
      </w:r>
      <w:r>
        <w:rPr>
          <w:rFonts w:hint="eastAsia" w:ascii="仿宋_GB2312" w:hAnsi="仿宋_GB2312" w:eastAsia="仿宋_GB2312" w:cs="仿宋_GB2312"/>
          <w:sz w:val="32"/>
          <w:szCs w:val="32"/>
        </w:rPr>
        <w:t>按要求录入。“提案案由”只填题目，提案内容粘贴到指定位置。如有不明事项，请和提案委办公室联系。联系电话：</w:t>
      </w:r>
      <w:r>
        <w:rPr>
          <w:rFonts w:hint="eastAsia" w:ascii="仿宋_GB2312" w:hAnsi="仿宋_GB2312" w:eastAsia="仿宋_GB2312" w:cs="仿宋_GB2312"/>
          <w:sz w:val="32"/>
          <w:szCs w:val="32"/>
          <w:lang w:val="en-US" w:eastAsia="zh-CN"/>
        </w:rPr>
        <w:t>3252003，13906324388；</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王光锋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为方便提案选题，市政协提案委拟定了十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次会议提案参考</w:t>
      </w:r>
      <w:r>
        <w:rPr>
          <w:rFonts w:hint="eastAsia" w:ascii="仿宋_GB2312" w:hAnsi="仿宋_GB2312" w:eastAsia="仿宋_GB2312" w:cs="仿宋_GB2312"/>
          <w:sz w:val="32"/>
          <w:szCs w:val="32"/>
          <w:lang w:eastAsia="zh-CN"/>
        </w:rPr>
        <w:t>提纲</w:t>
      </w:r>
      <w:r>
        <w:rPr>
          <w:rFonts w:hint="eastAsia" w:ascii="仿宋_GB2312" w:hAnsi="仿宋_GB2312" w:eastAsia="仿宋_GB2312" w:cs="仿宋_GB2312"/>
          <w:sz w:val="32"/>
          <w:szCs w:val="32"/>
        </w:rPr>
        <w:t>，并在</w:t>
      </w:r>
      <w:r>
        <w:rPr>
          <w:rFonts w:hint="eastAsia" w:ascii="仿宋_GB2312" w:hAnsi="仿宋_GB2312" w:eastAsia="仿宋_GB2312" w:cs="仿宋_GB2312"/>
          <w:sz w:val="32"/>
          <w:szCs w:val="32"/>
          <w:lang w:eastAsia="zh-CN"/>
        </w:rPr>
        <w:t>枣庄市</w:t>
      </w:r>
      <w:r>
        <w:rPr>
          <w:rFonts w:hint="eastAsia" w:ascii="仿宋_GB2312" w:hAnsi="仿宋_GB2312" w:eastAsia="仿宋_GB2312" w:cs="仿宋_GB2312"/>
          <w:sz w:val="32"/>
          <w:szCs w:val="32"/>
        </w:rPr>
        <w:t>政协网站和提案管理系统首页公布，以供参考。</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附件：市政协十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次会议提案参考</w:t>
      </w:r>
      <w:r>
        <w:rPr>
          <w:rFonts w:hint="eastAsia" w:ascii="仿宋_GB2312" w:hAnsi="仿宋_GB2312" w:eastAsia="仿宋_GB2312" w:cs="仿宋_GB2312"/>
          <w:sz w:val="32"/>
          <w:szCs w:val="32"/>
          <w:lang w:eastAsia="zh-CN"/>
        </w:rPr>
        <w:t>提纲</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市政协提案委员会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bookmarkStart w:id="0" w:name="_GoBack"/>
      <w:bookmarkEnd w:id="0"/>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rPr>
        <w:t>市政协十</w:t>
      </w:r>
      <w:r>
        <w:rPr>
          <w:rFonts w:hint="eastAsia" w:ascii="方正小标宋简体" w:eastAsia="方正小标宋简体"/>
          <w:sz w:val="44"/>
          <w:szCs w:val="44"/>
          <w:lang w:eastAsia="zh-CN"/>
        </w:rPr>
        <w:t>一</w:t>
      </w:r>
      <w:r>
        <w:rPr>
          <w:rFonts w:hint="eastAsia" w:ascii="方正小标宋简体" w:eastAsia="方正小标宋简体"/>
          <w:sz w:val="44"/>
          <w:szCs w:val="44"/>
        </w:rPr>
        <w:t>届</w:t>
      </w:r>
      <w:r>
        <w:rPr>
          <w:rFonts w:hint="eastAsia" w:ascii="方正小标宋简体" w:eastAsia="方正小标宋简体"/>
          <w:sz w:val="44"/>
          <w:szCs w:val="44"/>
          <w:lang w:eastAsia="zh-CN"/>
        </w:rPr>
        <w:t>一</w:t>
      </w:r>
      <w:r>
        <w:rPr>
          <w:rFonts w:hint="eastAsia" w:ascii="方正小标宋简体" w:eastAsia="方正小标宋简体"/>
          <w:sz w:val="44"/>
          <w:szCs w:val="44"/>
        </w:rPr>
        <w:t>次会议提案参考</w:t>
      </w:r>
      <w:r>
        <w:rPr>
          <w:rFonts w:hint="eastAsia" w:ascii="方正小标宋简体" w:eastAsia="方正小标宋简体"/>
          <w:sz w:val="44"/>
          <w:szCs w:val="44"/>
          <w:lang w:eastAsia="zh-CN"/>
        </w:rPr>
        <w:t>提纲</w:t>
      </w:r>
    </w:p>
    <w:p>
      <w:pPr>
        <w:spacing w:line="560" w:lineRule="exact"/>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一、经济建设类（</w:t>
      </w:r>
      <w:r>
        <w:rPr>
          <w:rFonts w:hint="eastAsia" w:ascii="黑体" w:hAnsi="黑体" w:eastAsia="黑体" w:cs="黑体"/>
          <w:sz w:val="32"/>
          <w:szCs w:val="32"/>
          <w:lang w:val="en-US" w:eastAsia="zh-CN"/>
        </w:rPr>
        <w:t>30</w:t>
      </w:r>
      <w:r>
        <w:rPr>
          <w:rFonts w:hint="eastAsia" w:ascii="黑体" w:hAnsi="黑体" w:eastAsia="黑体" w:cs="黑体"/>
          <w:sz w:val="32"/>
          <w:szCs w:val="32"/>
        </w:rPr>
        <w:t>个）</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1.关于纵深推进“工业强市、产业兴市”战略方面的建议</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outlineLvl w:val="9"/>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2.关于大力实施工业经济方面的建议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.关于促进我市传统产业转型升级发展的建议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w:t>
      </w:r>
      <w:r>
        <w:rPr>
          <w:rFonts w:hint="eastAsia" w:ascii="仿宋_GB2312" w:hAnsi="仿宋_GB2312" w:eastAsia="仿宋_GB2312" w:cs="仿宋_GB2312"/>
          <w:sz w:val="32"/>
          <w:szCs w:val="32"/>
          <w:lang w:eastAsia="zh-CN"/>
        </w:rPr>
        <w:t>加快培育产业链和产业集群</w:t>
      </w:r>
      <w:r>
        <w:rPr>
          <w:rFonts w:hint="eastAsia" w:ascii="仿宋_GB2312" w:hAnsi="仿宋_GB2312" w:eastAsia="仿宋_GB2312" w:cs="仿宋_GB2312"/>
          <w:sz w:val="32"/>
          <w:szCs w:val="32"/>
        </w:rPr>
        <w:t>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提升企业创新能力</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加快发展仓储物流产业</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.关于抓好工业品牌创建的建议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.关于加快</w:t>
      </w:r>
      <w:r>
        <w:rPr>
          <w:rFonts w:hint="eastAsia" w:ascii="仿宋_GB2312" w:hAnsi="仿宋_GB2312" w:eastAsia="仿宋_GB2312" w:cs="仿宋_GB2312"/>
          <w:sz w:val="32"/>
          <w:szCs w:val="32"/>
          <w:lang w:eastAsia="zh-CN"/>
        </w:rPr>
        <w:t>枣庄</w:t>
      </w:r>
      <w:r>
        <w:rPr>
          <w:rFonts w:hint="eastAsia" w:ascii="仿宋_GB2312" w:hAnsi="仿宋_GB2312" w:eastAsia="仿宋_GB2312" w:cs="仿宋_GB2312"/>
          <w:sz w:val="32"/>
          <w:szCs w:val="32"/>
        </w:rPr>
        <w:t>智能制造的建议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.关于促进工业园区优化升级的建议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.关于提高工业园区土地利用率的建议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全力抓好“双招双引”</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营造良好营商环境</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lang w:val="en-US" w:eastAsia="zh-CN"/>
        </w:rPr>
        <w:t>13</w:t>
      </w:r>
      <w:r>
        <w:rPr>
          <w:rFonts w:hint="eastAsia" w:ascii="仿宋_GB2312" w:hAnsi="仿宋_GB2312" w:eastAsia="仿宋_GB2312" w:cs="仿宋_GB2312"/>
          <w:w w:val="95"/>
          <w:sz w:val="32"/>
          <w:szCs w:val="32"/>
        </w:rPr>
        <w:t>.</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做好财源培植和财源建设</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.关于实施乡村振兴战略方面的建议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加强“双十镇”建设</w:t>
      </w:r>
      <w:r>
        <w:rPr>
          <w:rFonts w:hint="eastAsia" w:ascii="仿宋_GB2312" w:hAnsi="仿宋_GB2312" w:eastAsia="仿宋_GB2312" w:cs="仿宋_GB2312"/>
          <w:sz w:val="32"/>
          <w:szCs w:val="32"/>
          <w:lang w:val="en-US" w:eastAsia="zh-CN"/>
        </w:rPr>
        <w:t>做强做大镇域经济</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增加村集体经济收入</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outlineLvl w:val="9"/>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1</w:t>
      </w:r>
      <w:r>
        <w:rPr>
          <w:rFonts w:hint="eastAsia" w:ascii="仿宋_GB2312" w:hAnsi="仿宋_GB2312" w:eastAsia="仿宋_GB2312" w:cs="仿宋_GB2312"/>
          <w:w w:val="95"/>
          <w:sz w:val="32"/>
          <w:szCs w:val="32"/>
          <w:lang w:val="en-US" w:eastAsia="zh-CN"/>
        </w:rPr>
        <w:t>7</w:t>
      </w:r>
      <w:r>
        <w:rPr>
          <w:rFonts w:hint="eastAsia" w:ascii="仿宋_GB2312" w:hAnsi="仿宋_GB2312" w:eastAsia="仿宋_GB2312" w:cs="仿宋_GB2312"/>
          <w:w w:val="95"/>
          <w:sz w:val="32"/>
          <w:szCs w:val="32"/>
        </w:rPr>
        <w:t>.关于培育新型经营主体构建现代农业经营体系的建议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.关于大力推进</w:t>
      </w:r>
      <w:r>
        <w:rPr>
          <w:rFonts w:hint="eastAsia" w:ascii="仿宋_GB2312" w:hAnsi="仿宋_GB2312" w:eastAsia="仿宋_GB2312" w:cs="仿宋_GB2312"/>
          <w:sz w:val="32"/>
          <w:szCs w:val="32"/>
          <w:lang w:eastAsia="zh-CN"/>
        </w:rPr>
        <w:t>设施农业产业发展</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.关于加强涉农服务体系建设的建议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.关于建立农产品质量安全长效监管机制的建议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.关于大力发展农副产品加工业的建议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.关于大力扶持家庭农场发展的建议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.关于农村产权抵押融资的建议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w w:val="95"/>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w w:val="95"/>
          <w:sz w:val="32"/>
          <w:szCs w:val="32"/>
        </w:rPr>
        <w:t>关于</w:t>
      </w:r>
      <w:r>
        <w:rPr>
          <w:rFonts w:hint="eastAsia" w:ascii="仿宋_GB2312" w:hAnsi="仿宋_GB2312" w:eastAsia="仿宋_GB2312" w:cs="仿宋_GB2312"/>
          <w:w w:val="95"/>
          <w:sz w:val="32"/>
          <w:szCs w:val="32"/>
          <w:lang w:eastAsia="zh-CN"/>
        </w:rPr>
        <w:t>加快高效农业发展</w:t>
      </w:r>
      <w:r>
        <w:rPr>
          <w:rFonts w:hint="eastAsia" w:ascii="仿宋_GB2312" w:hAnsi="仿宋_GB2312" w:eastAsia="仿宋_GB2312" w:cs="仿宋_GB2312"/>
          <w:w w:val="95"/>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.关于大力发展我市康养产业的建议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.关于加快建设保税</w:t>
      </w:r>
      <w:r>
        <w:rPr>
          <w:rFonts w:hint="eastAsia" w:ascii="仿宋_GB2312" w:hAnsi="仿宋_GB2312" w:eastAsia="仿宋_GB2312" w:cs="仿宋_GB2312"/>
          <w:sz w:val="32"/>
          <w:szCs w:val="32"/>
          <w:lang w:eastAsia="zh-CN"/>
        </w:rPr>
        <w:t>物流园</w:t>
      </w:r>
      <w:r>
        <w:rPr>
          <w:rFonts w:hint="eastAsia" w:ascii="仿宋_GB2312" w:hAnsi="仿宋_GB2312" w:eastAsia="仿宋_GB2312" w:cs="仿宋_GB2312"/>
          <w:sz w:val="32"/>
          <w:szCs w:val="32"/>
        </w:rPr>
        <w:t>区的建议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.关于大力发展</w:t>
      </w:r>
      <w:r>
        <w:rPr>
          <w:rFonts w:hint="eastAsia" w:ascii="仿宋_GB2312" w:hAnsi="仿宋_GB2312" w:eastAsia="仿宋_GB2312" w:cs="仿宋_GB2312"/>
          <w:sz w:val="32"/>
          <w:szCs w:val="32"/>
          <w:lang w:eastAsia="zh-CN"/>
        </w:rPr>
        <w:t>商业批零产业</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.关于大力</w:t>
      </w:r>
      <w:r>
        <w:rPr>
          <w:rFonts w:hint="eastAsia" w:ascii="仿宋_GB2312" w:hAnsi="仿宋_GB2312" w:eastAsia="仿宋_GB2312" w:cs="仿宋_GB2312"/>
          <w:sz w:val="32"/>
          <w:szCs w:val="32"/>
          <w:lang w:eastAsia="zh-CN"/>
        </w:rPr>
        <w:t>提升金融服务和管理水平</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.关于持续降低中小微企业融资成本的建议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.关于做大做强我市旅游产品加工业的建议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二、政治建设类（10个）</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.坚持正确选人用人导向，建设高素质专业化干部队伍</w:t>
      </w:r>
      <w:r>
        <w:rPr>
          <w:rFonts w:hint="eastAsia" w:ascii="仿宋_GB2312" w:hAnsi="仿宋_GB2312" w:eastAsia="仿宋_GB2312" w:cs="仿宋_GB2312"/>
          <w:sz w:val="32"/>
          <w:szCs w:val="32"/>
          <w:lang w:eastAsia="zh-CN"/>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2.关于进一步加强机关效能建设、转变干部作风的建议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.关于完善人才引进管理评价机制的建议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.关于推进法治</w:t>
      </w:r>
      <w:r>
        <w:rPr>
          <w:rFonts w:hint="eastAsia" w:ascii="仿宋_GB2312" w:hAnsi="仿宋_GB2312" w:eastAsia="仿宋_GB2312" w:cs="仿宋_GB2312"/>
          <w:sz w:val="32"/>
          <w:szCs w:val="32"/>
          <w:lang w:eastAsia="zh-CN"/>
        </w:rPr>
        <w:t>枣庄</w:t>
      </w:r>
      <w:r>
        <w:rPr>
          <w:rFonts w:hint="eastAsia" w:ascii="仿宋_GB2312" w:hAnsi="仿宋_GB2312" w:eastAsia="仿宋_GB2312" w:cs="仿宋_GB2312"/>
          <w:sz w:val="32"/>
          <w:szCs w:val="32"/>
        </w:rPr>
        <w:t>建设方面的建议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.关于构建“亲”“清”政商关系促进企业</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.关于完善乡村治理体系，加强农村基层治理的建议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.关于加强农村基层干部队伍建设的建议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.关于加强行政复议队伍专业化建设的建议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9.关于加大</w:t>
      </w:r>
      <w:r>
        <w:rPr>
          <w:rFonts w:hint="eastAsia" w:ascii="仿宋_GB2312" w:hAnsi="仿宋_GB2312" w:eastAsia="仿宋_GB2312" w:cs="仿宋_GB2312"/>
          <w:sz w:val="32"/>
          <w:szCs w:val="32"/>
          <w:lang w:eastAsia="zh-CN"/>
        </w:rPr>
        <w:t>基层</w:t>
      </w:r>
      <w:r>
        <w:rPr>
          <w:rFonts w:hint="eastAsia" w:ascii="仿宋_GB2312" w:hAnsi="仿宋_GB2312" w:eastAsia="仿宋_GB2312" w:cs="仿宋_GB2312"/>
          <w:sz w:val="32"/>
          <w:szCs w:val="32"/>
        </w:rPr>
        <w:t>一线干部关爱力度的建议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10.关于</w:t>
      </w:r>
      <w:r>
        <w:rPr>
          <w:rFonts w:hint="eastAsia" w:ascii="仿宋_GB2312" w:hAnsi="仿宋_GB2312" w:eastAsia="仿宋_GB2312" w:cs="仿宋_GB2312"/>
          <w:sz w:val="32"/>
          <w:szCs w:val="32"/>
          <w:lang w:eastAsia="zh-CN"/>
        </w:rPr>
        <w:t>推动政协履职制度化、规范化、程序化建设的</w:t>
      </w:r>
      <w:r>
        <w:rPr>
          <w:rFonts w:hint="eastAsia" w:ascii="仿宋_GB2312" w:hAnsi="仿宋_GB2312" w:eastAsia="仿宋_GB2312" w:cs="仿宋_GB2312"/>
          <w:sz w:val="32"/>
          <w:szCs w:val="32"/>
        </w:rPr>
        <w:t>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三、文化建设类（1</w:t>
      </w:r>
      <w:r>
        <w:rPr>
          <w:rFonts w:hint="eastAsia" w:ascii="黑体" w:hAnsi="黑体" w:eastAsia="黑体" w:cs="黑体"/>
          <w:sz w:val="32"/>
          <w:szCs w:val="32"/>
          <w:lang w:val="en-US" w:eastAsia="zh-CN"/>
        </w:rPr>
        <w:t>0</w:t>
      </w:r>
      <w:r>
        <w:rPr>
          <w:rFonts w:hint="eastAsia" w:ascii="黑体" w:hAnsi="黑体" w:eastAsia="黑体" w:cs="黑体"/>
          <w:sz w:val="32"/>
          <w:szCs w:val="32"/>
        </w:rPr>
        <w:t>个）</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1.关于推进宣传文化工作方面的建议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2.关于加大对外宣传力度，提升</w:t>
      </w:r>
      <w:r>
        <w:rPr>
          <w:rFonts w:hint="eastAsia" w:ascii="仿宋_GB2312" w:hAnsi="仿宋_GB2312" w:eastAsia="仿宋_GB2312" w:cs="仿宋_GB2312"/>
          <w:sz w:val="32"/>
          <w:szCs w:val="32"/>
          <w:lang w:eastAsia="zh-CN"/>
        </w:rPr>
        <w:t>枣庄</w:t>
      </w:r>
      <w:r>
        <w:rPr>
          <w:rFonts w:hint="eastAsia" w:ascii="仿宋_GB2312" w:hAnsi="仿宋_GB2312" w:eastAsia="仿宋_GB2312" w:cs="仿宋_GB2312"/>
          <w:sz w:val="32"/>
          <w:szCs w:val="32"/>
        </w:rPr>
        <w:t>对外形象的建议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.关于大力发展</w:t>
      </w:r>
      <w:r>
        <w:rPr>
          <w:rFonts w:hint="eastAsia" w:ascii="仿宋_GB2312" w:hAnsi="仿宋_GB2312" w:eastAsia="仿宋_GB2312" w:cs="仿宋_GB2312"/>
          <w:sz w:val="32"/>
          <w:szCs w:val="32"/>
          <w:lang w:eastAsia="zh-CN"/>
        </w:rPr>
        <w:t>文化产业</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.关于培育</w:t>
      </w:r>
      <w:r>
        <w:rPr>
          <w:rFonts w:hint="eastAsia" w:ascii="仿宋_GB2312" w:hAnsi="仿宋_GB2312" w:eastAsia="仿宋_GB2312" w:cs="仿宋_GB2312"/>
          <w:sz w:val="32"/>
          <w:szCs w:val="32"/>
          <w:lang w:eastAsia="zh-CN"/>
        </w:rPr>
        <w:t>精品旅游产业</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.关于加强</w:t>
      </w:r>
      <w:r>
        <w:rPr>
          <w:rFonts w:hint="eastAsia" w:ascii="仿宋_GB2312" w:hAnsi="仿宋_GB2312" w:eastAsia="仿宋_GB2312" w:cs="仿宋_GB2312"/>
          <w:sz w:val="32"/>
          <w:szCs w:val="32"/>
          <w:lang w:eastAsia="zh-CN"/>
        </w:rPr>
        <w:t>运河文化发展</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6.关于加强工业文化遗产保护的建议</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.关于</w:t>
      </w:r>
      <w:r>
        <w:rPr>
          <w:rFonts w:hint="eastAsia" w:ascii="仿宋_GB2312" w:eastAsia="仿宋_GB2312"/>
          <w:sz w:val="32"/>
          <w:szCs w:val="32"/>
        </w:rPr>
        <w:t>加强我</w:t>
      </w:r>
      <w:r>
        <w:rPr>
          <w:rFonts w:hint="eastAsia" w:ascii="仿宋_GB2312" w:eastAsia="仿宋_GB2312"/>
          <w:sz w:val="32"/>
          <w:szCs w:val="32"/>
          <w:lang w:eastAsia="zh-CN"/>
        </w:rPr>
        <w:t>市</w:t>
      </w:r>
      <w:r>
        <w:rPr>
          <w:rFonts w:hint="eastAsia" w:ascii="仿宋_GB2312" w:eastAsia="仿宋_GB2312"/>
          <w:sz w:val="32"/>
          <w:szCs w:val="32"/>
        </w:rPr>
        <w:t>文化人才队伍建设的建议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.关于加强青少年科普教育基地建设的建议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eastAsia="仿宋_GB2312" w:cs="仿宋_GB2312"/>
          <w:sz w:val="32"/>
          <w:szCs w:val="32"/>
        </w:rPr>
        <w:t>加强我</w:t>
      </w:r>
      <w:r>
        <w:rPr>
          <w:rFonts w:hint="eastAsia" w:ascii="仿宋_GB2312" w:eastAsia="仿宋_GB2312" w:cs="仿宋_GB2312"/>
          <w:sz w:val="32"/>
          <w:szCs w:val="32"/>
          <w:lang w:eastAsia="zh-CN"/>
        </w:rPr>
        <w:t>市</w:t>
      </w:r>
      <w:r>
        <w:rPr>
          <w:rFonts w:hint="eastAsia" w:ascii="仿宋_GB2312" w:eastAsia="仿宋_GB2312" w:cs="仿宋_GB2312"/>
          <w:sz w:val="32"/>
          <w:szCs w:val="32"/>
        </w:rPr>
        <w:t>历史文化遗存保护与开发的建议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.关于加强地方性特色文化艺术保护与传承的建议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四、社会建设类（</w:t>
      </w:r>
      <w:r>
        <w:rPr>
          <w:rFonts w:hint="eastAsia" w:ascii="黑体" w:hAnsi="黑体" w:eastAsia="黑体" w:cs="黑体"/>
          <w:sz w:val="32"/>
          <w:szCs w:val="32"/>
          <w:lang w:val="en-US" w:eastAsia="zh-CN"/>
        </w:rPr>
        <w:t>40</w:t>
      </w:r>
      <w:r>
        <w:rPr>
          <w:rFonts w:hint="eastAsia" w:ascii="黑体" w:hAnsi="黑体" w:eastAsia="黑体" w:cs="黑体"/>
          <w:sz w:val="32"/>
          <w:szCs w:val="32"/>
        </w:rPr>
        <w:t>个）</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打造鲁南门户枢纽的</w:t>
      </w:r>
      <w:r>
        <w:rPr>
          <w:rFonts w:hint="eastAsia" w:ascii="仿宋_GB2312" w:hAnsi="仿宋_GB2312" w:eastAsia="仿宋_GB2312" w:cs="仿宋_GB2312"/>
          <w:sz w:val="32"/>
          <w:szCs w:val="32"/>
        </w:rPr>
        <w:t>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w:t>
      </w:r>
      <w:r>
        <w:rPr>
          <w:rFonts w:hint="eastAsia" w:ascii="仿宋_GB2312" w:eastAsia="仿宋_GB2312"/>
          <w:sz w:val="32"/>
          <w:szCs w:val="32"/>
        </w:rPr>
        <w:t>提高中心城区城市建设和管理水平的建议</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eastAsia="仿宋_GB2312"/>
          <w:sz w:val="32"/>
          <w:szCs w:val="32"/>
        </w:rPr>
        <w:t>关于进一步促进文明城市常态化管理的建议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.关于关于提升我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物业服务水平的建议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.关于加大中心城区老旧小区改造力度的建议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.关于统筹道路建设和交通管理，缓解市区交通拥堵的建议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7.关于对城区公交站台进行智能化改造的建议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8.关于完善城市新建小区农贸市场的建议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.关于进一步加大城区“卡口”改造力度的建议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.关于加强老旧小区和高层建筑消防安全监管的建议</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eastAsia="仿宋_GB2312"/>
          <w:sz w:val="32"/>
          <w:szCs w:val="32"/>
        </w:rPr>
        <w:t>关于整治校园周边违法停车、交通拥堵的建议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.关于优化城市公交车站点布局的建议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.关于强力整治城区“牛皮癣”顽疾的建议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.关于整治保健品销售市场的建议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.关于加大机动车停放管理的建议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.关于整治城区停车难、停车乱问题的建议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.关于加强城市共享单车管理的建议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.关于做好就业帮扶工作的建议</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eastAsia="仿宋_GB2312"/>
          <w:sz w:val="32"/>
          <w:szCs w:val="32"/>
        </w:rPr>
        <w:t>关于提高</w:t>
      </w:r>
      <w:r>
        <w:rPr>
          <w:rFonts w:hint="eastAsia" w:ascii="仿宋_GB2312" w:eastAsia="仿宋_GB2312"/>
          <w:sz w:val="32"/>
          <w:szCs w:val="32"/>
          <w:lang w:eastAsia="zh-CN"/>
        </w:rPr>
        <w:t>养老服务水平</w:t>
      </w:r>
      <w:r>
        <w:rPr>
          <w:rFonts w:hint="eastAsia" w:ascii="仿宋_GB2312" w:eastAsia="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.关于加强社区养老服务的建议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.关于进一步加大创新创业扶持力度的建议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.关于加强社会救助体系建设的建议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关于巩固拓展脱贫攻坚成果的建议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.关于加强城市社区服务设施建设的建议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.关于建立和完善农技推广体系的建议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.关于加强“四好”农村公路建设</w:t>
      </w:r>
      <w:r>
        <w:rPr>
          <w:rFonts w:hint="eastAsia" w:ascii="仿宋_GB2312" w:hAnsi="仿宋_GB2312" w:eastAsia="仿宋_GB2312" w:cs="仿宋_GB2312"/>
          <w:sz w:val="32"/>
          <w:szCs w:val="32"/>
          <w:lang w:eastAsia="zh-CN"/>
        </w:rPr>
        <w:t>管护</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.关于大力发展农村公益事业的建议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校外培训机构</w:t>
      </w:r>
      <w:r>
        <w:rPr>
          <w:rFonts w:hint="eastAsia" w:ascii="仿宋_GB2312" w:hAnsi="仿宋_GB2312" w:eastAsia="仿宋_GB2312" w:cs="仿宋_GB2312"/>
          <w:sz w:val="32"/>
          <w:szCs w:val="32"/>
          <w:lang w:eastAsia="zh-CN"/>
        </w:rPr>
        <w:t>监管力度</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.关于拓展优质教育资源</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.关于推进优质教育资源共享的建议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.关于大力实施学前教育行动计划的建议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加快职业教育发展</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.关于完善医疗体系的建议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.关于大力扶持中医药事业发展的建议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.关于加强完善疾病预防控制体系的建议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.关于建立稳定基层卫生人才队伍机制的建议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37.关于推进乡村治理的建议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关于深化“平安枣庄”建设的建议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lang w:eastAsia="zh-CN"/>
        </w:rPr>
        <w:t>关于加强安全生产监管的建议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关于落实常态化疫情防控措施的建议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五、生态文明建设类（1</w:t>
      </w:r>
      <w:r>
        <w:rPr>
          <w:rFonts w:hint="eastAsia" w:ascii="黑体" w:hAnsi="黑体" w:eastAsia="黑体" w:cs="黑体"/>
          <w:sz w:val="32"/>
          <w:szCs w:val="32"/>
          <w:lang w:val="en-US" w:eastAsia="zh-CN"/>
        </w:rPr>
        <w:t>0</w:t>
      </w:r>
      <w:r>
        <w:rPr>
          <w:rFonts w:hint="eastAsia" w:ascii="黑体" w:hAnsi="黑体" w:eastAsia="黑体" w:cs="黑体"/>
          <w:sz w:val="32"/>
          <w:szCs w:val="32"/>
        </w:rPr>
        <w:t>个）</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w:t>
      </w:r>
      <w:r>
        <w:rPr>
          <w:rFonts w:hint="eastAsia" w:ascii="仿宋_GB2312" w:hAnsi="仿宋_GB2312" w:eastAsia="仿宋_GB2312" w:cs="仿宋_GB2312"/>
          <w:sz w:val="32"/>
          <w:szCs w:val="32"/>
          <w:lang w:eastAsia="zh-CN"/>
        </w:rPr>
        <w:t>创建全国文明城市</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2.关于加大大气污染防治的建议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3.关于加大水系水环境治理的建议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.关于加强林业资源保护的建议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推进土地资源集约利用</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城市</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监管力度</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.关于做好</w:t>
      </w:r>
      <w:r>
        <w:rPr>
          <w:rFonts w:hint="eastAsia" w:ascii="仿宋_GB2312" w:hAnsi="仿宋_GB2312" w:eastAsia="仿宋_GB2312" w:cs="仿宋_GB2312"/>
          <w:sz w:val="32"/>
          <w:szCs w:val="32"/>
          <w:lang w:eastAsia="zh-CN"/>
        </w:rPr>
        <w:t>山体修复治理</w:t>
      </w:r>
      <w:r>
        <w:rPr>
          <w:rFonts w:hint="eastAsia" w:ascii="仿宋_GB2312" w:hAnsi="仿宋_GB2312" w:eastAsia="仿宋_GB2312" w:cs="仿宋_GB2312"/>
          <w:sz w:val="32"/>
          <w:szCs w:val="32"/>
        </w:rPr>
        <w:t>工作的建议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8.关于做好农村土地污染防治工作的建议</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outlineLvl w:val="9"/>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lang w:val="en-US" w:eastAsia="zh-CN"/>
        </w:rPr>
        <w:t>9</w:t>
      </w:r>
      <w:r>
        <w:rPr>
          <w:rFonts w:hint="eastAsia" w:ascii="仿宋_GB2312" w:hAnsi="仿宋_GB2312" w:eastAsia="仿宋_GB2312" w:cs="仿宋_GB2312"/>
          <w:w w:val="95"/>
          <w:sz w:val="32"/>
          <w:szCs w:val="32"/>
        </w:rPr>
        <w:t>.关于</w:t>
      </w:r>
      <w:r>
        <w:rPr>
          <w:rFonts w:hint="eastAsia" w:ascii="仿宋_GB2312" w:hAnsi="仿宋_GB2312" w:eastAsia="仿宋_GB2312" w:cs="仿宋_GB2312"/>
          <w:w w:val="95"/>
          <w:sz w:val="32"/>
          <w:szCs w:val="32"/>
          <w:lang w:eastAsia="zh-CN"/>
        </w:rPr>
        <w:t>制止餐饮浪费培养节约行为</w:t>
      </w:r>
      <w:r>
        <w:rPr>
          <w:rFonts w:hint="eastAsia" w:ascii="仿宋_GB2312" w:hAnsi="仿宋_GB2312" w:eastAsia="仿宋_GB2312" w:cs="仿宋_GB2312"/>
          <w:w w:val="95"/>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.关于加大城乡生活垃圾处理及转运设施建设力度的建议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2E0"/>
    <w:rsid w:val="00092334"/>
    <w:rsid w:val="000A09D2"/>
    <w:rsid w:val="000C0420"/>
    <w:rsid w:val="000E7E91"/>
    <w:rsid w:val="00150236"/>
    <w:rsid w:val="00286A6E"/>
    <w:rsid w:val="002C1B10"/>
    <w:rsid w:val="00326D75"/>
    <w:rsid w:val="00341E78"/>
    <w:rsid w:val="00366053"/>
    <w:rsid w:val="003744A9"/>
    <w:rsid w:val="00401C3D"/>
    <w:rsid w:val="00462317"/>
    <w:rsid w:val="00467B0A"/>
    <w:rsid w:val="00502311"/>
    <w:rsid w:val="00573626"/>
    <w:rsid w:val="005966EF"/>
    <w:rsid w:val="0061392A"/>
    <w:rsid w:val="0065327B"/>
    <w:rsid w:val="00667FD0"/>
    <w:rsid w:val="00750E86"/>
    <w:rsid w:val="007563A0"/>
    <w:rsid w:val="007C2C51"/>
    <w:rsid w:val="007E265D"/>
    <w:rsid w:val="00817EE1"/>
    <w:rsid w:val="00826B08"/>
    <w:rsid w:val="0084148A"/>
    <w:rsid w:val="00931516"/>
    <w:rsid w:val="00953428"/>
    <w:rsid w:val="009A56BF"/>
    <w:rsid w:val="009C4246"/>
    <w:rsid w:val="00A0076A"/>
    <w:rsid w:val="00A42004"/>
    <w:rsid w:val="00AB7F27"/>
    <w:rsid w:val="00BB20C6"/>
    <w:rsid w:val="00BC1A56"/>
    <w:rsid w:val="00C13681"/>
    <w:rsid w:val="00C338DE"/>
    <w:rsid w:val="00C87324"/>
    <w:rsid w:val="00C96D59"/>
    <w:rsid w:val="00CB7DD1"/>
    <w:rsid w:val="00D42A37"/>
    <w:rsid w:val="00E551D9"/>
    <w:rsid w:val="00EE253F"/>
    <w:rsid w:val="00F75F06"/>
    <w:rsid w:val="00F852CE"/>
    <w:rsid w:val="00FE57B6"/>
    <w:rsid w:val="01B23314"/>
    <w:rsid w:val="02AE1DE5"/>
    <w:rsid w:val="07532D41"/>
    <w:rsid w:val="07EB4AB5"/>
    <w:rsid w:val="08762F1C"/>
    <w:rsid w:val="0AB65B91"/>
    <w:rsid w:val="0E414317"/>
    <w:rsid w:val="0EB91817"/>
    <w:rsid w:val="0F0B1EA7"/>
    <w:rsid w:val="0F331FBB"/>
    <w:rsid w:val="11DB6534"/>
    <w:rsid w:val="130E6EFF"/>
    <w:rsid w:val="16726B54"/>
    <w:rsid w:val="1933384D"/>
    <w:rsid w:val="19B0608E"/>
    <w:rsid w:val="1A3200C2"/>
    <w:rsid w:val="1B2B09D0"/>
    <w:rsid w:val="1B9C2A95"/>
    <w:rsid w:val="1D027D70"/>
    <w:rsid w:val="1DBA3C41"/>
    <w:rsid w:val="1DF546C5"/>
    <w:rsid w:val="246D35DE"/>
    <w:rsid w:val="25F61348"/>
    <w:rsid w:val="2A013A54"/>
    <w:rsid w:val="2A6E6232"/>
    <w:rsid w:val="2A806C24"/>
    <w:rsid w:val="2C543224"/>
    <w:rsid w:val="2C8F208A"/>
    <w:rsid w:val="2E5524D3"/>
    <w:rsid w:val="35F70191"/>
    <w:rsid w:val="39F3628F"/>
    <w:rsid w:val="3C4D22DE"/>
    <w:rsid w:val="3CB501D3"/>
    <w:rsid w:val="3D9B2153"/>
    <w:rsid w:val="3EB5267B"/>
    <w:rsid w:val="3ED968C5"/>
    <w:rsid w:val="3EE57262"/>
    <w:rsid w:val="40FB30D1"/>
    <w:rsid w:val="4135252C"/>
    <w:rsid w:val="4269558D"/>
    <w:rsid w:val="46896621"/>
    <w:rsid w:val="47771108"/>
    <w:rsid w:val="4862637D"/>
    <w:rsid w:val="4B141EF4"/>
    <w:rsid w:val="4D8022FD"/>
    <w:rsid w:val="50C35252"/>
    <w:rsid w:val="51DD79BD"/>
    <w:rsid w:val="55683788"/>
    <w:rsid w:val="56900417"/>
    <w:rsid w:val="57DA6E49"/>
    <w:rsid w:val="5829365D"/>
    <w:rsid w:val="58602FC4"/>
    <w:rsid w:val="5CD416CF"/>
    <w:rsid w:val="5F733EEB"/>
    <w:rsid w:val="60C72C79"/>
    <w:rsid w:val="62C91026"/>
    <w:rsid w:val="644331D0"/>
    <w:rsid w:val="663B7245"/>
    <w:rsid w:val="67C108B0"/>
    <w:rsid w:val="6A185080"/>
    <w:rsid w:val="6D114315"/>
    <w:rsid w:val="6DBD4196"/>
    <w:rsid w:val="6EB42600"/>
    <w:rsid w:val="6FB20D7C"/>
    <w:rsid w:val="71B0180D"/>
    <w:rsid w:val="72C65F6A"/>
    <w:rsid w:val="736662FB"/>
    <w:rsid w:val="749C58B5"/>
    <w:rsid w:val="760B761E"/>
    <w:rsid w:val="770C5198"/>
    <w:rsid w:val="7CB4576D"/>
    <w:rsid w:val="7FBC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p15"/>
    <w:basedOn w:val="1"/>
    <w:qFormat/>
    <w:uiPriority w:val="0"/>
    <w:pPr>
      <w:widowControl/>
    </w:pPr>
    <w:rPr>
      <w:kern w:val="0"/>
      <w:szCs w:val="21"/>
    </w:rPr>
  </w:style>
  <w:style w:type="paragraph" w:customStyle="1" w:styleId="10">
    <w:name w:val="p0"/>
    <w:basedOn w:val="1"/>
    <w:qFormat/>
    <w:uiPriority w:val="0"/>
    <w:pPr>
      <w:widowControl/>
    </w:pPr>
    <w:rPr>
      <w:kern w:val="0"/>
      <w:szCs w:val="21"/>
    </w:rPr>
  </w:style>
  <w:style w:type="paragraph" w:customStyle="1" w:styleId="11">
    <w:name w:val="p17"/>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475</Words>
  <Characters>2714</Characters>
  <Lines>22</Lines>
  <Paragraphs>6</Paragraphs>
  <TotalTime>9</TotalTime>
  <ScaleCrop>false</ScaleCrop>
  <LinksUpToDate>false</LinksUpToDate>
  <CharactersWithSpaces>3183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2017-12-04T02:20:00Z</dcterms:created>
  <dc:creator>PC</dc:creator>
  <cp:lastModifiedBy>Administrator</cp:lastModifiedBy>
  <cp:lastPrinted>2020-12-04T06:53:00Z</cp:lastPrinted>
  <dcterms:modified xsi:type="dcterms:W3CDTF">2022-01-29T02:31:57Z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E5CABFBC3CAF426BB2B32811322DC1AF</vt:lpwstr>
  </property>
</Properties>
</file>