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p>
    <w:p>
      <w:pPr>
        <w:spacing w:line="560" w:lineRule="exact"/>
        <w:jc w:val="center"/>
        <w:rPr>
          <w:rFonts w:eastAsia="楷体_GB2312"/>
          <w:sz w:val="28"/>
        </w:rPr>
      </w:pPr>
      <w:r>
        <w:rPr>
          <w:rFonts w:hint="eastAsia" w:eastAsia="楷体_GB2312"/>
          <w:sz w:val="28"/>
        </w:rPr>
        <w:t>枣协提字</w:t>
      </w:r>
      <w:r>
        <w:rPr>
          <w:rFonts w:hint="eastAsia" w:ascii="楷体_GB2312" w:hAnsi="楷体_GB2312" w:eastAsia="楷体_GB2312"/>
          <w:sz w:val="28"/>
        </w:rPr>
        <w:t>〔201</w:t>
      </w:r>
      <w:r>
        <w:rPr>
          <w:rFonts w:hint="eastAsia" w:ascii="楷体_GB2312" w:hAnsi="楷体_GB2312" w:eastAsia="楷体_GB2312"/>
          <w:sz w:val="28"/>
          <w:lang w:val="en-US" w:eastAsia="zh-CN"/>
        </w:rPr>
        <w:t>8</w:t>
      </w:r>
      <w:r>
        <w:rPr>
          <w:rFonts w:hint="eastAsia" w:ascii="楷体_GB2312" w:hAnsi="楷体_GB2312" w:eastAsia="楷体_GB2312"/>
          <w:sz w:val="28"/>
        </w:rPr>
        <w:t>〕</w:t>
      </w:r>
      <w:r>
        <w:rPr>
          <w:rFonts w:hint="eastAsia" w:ascii="楷体_GB2312" w:hAnsi="楷体_GB2312" w:eastAsia="楷体_GB2312"/>
          <w:sz w:val="28"/>
          <w:lang w:val="en-US" w:eastAsia="zh-CN"/>
        </w:rPr>
        <w:t>2</w:t>
      </w:r>
      <w:r>
        <w:rPr>
          <w:rFonts w:hint="eastAsia" w:eastAsia="楷体_GB2312"/>
          <w:sz w:val="28"/>
        </w:rPr>
        <w:t>号</w:t>
      </w:r>
    </w:p>
    <w:p>
      <w:pPr>
        <w:pStyle w:val="9"/>
        <w:tabs>
          <w:tab w:val="left" w:pos="1431"/>
          <w:tab w:val="center" w:pos="4217"/>
        </w:tabs>
        <w:spacing w:line="560" w:lineRule="exact"/>
        <w:jc w:val="center"/>
        <w:rPr>
          <w:rFonts w:ascii="宋体" w:hAnsi="宋体"/>
          <w:b/>
          <w:bCs/>
          <w:sz w:val="44"/>
          <w:szCs w:val="44"/>
        </w:rPr>
      </w:pPr>
    </w:p>
    <w:p>
      <w:pPr>
        <w:pStyle w:val="9"/>
        <w:tabs>
          <w:tab w:val="left" w:pos="1431"/>
          <w:tab w:val="center" w:pos="4217"/>
        </w:tabs>
        <w:spacing w:line="560" w:lineRule="exact"/>
        <w:jc w:val="center"/>
        <w:rPr>
          <w:rFonts w:ascii="宋体" w:hAnsi="宋体"/>
          <w:b/>
          <w:bCs/>
          <w:sz w:val="44"/>
          <w:szCs w:val="44"/>
        </w:rPr>
      </w:pPr>
    </w:p>
    <w:p>
      <w:pPr>
        <w:pStyle w:val="10"/>
        <w:spacing w:line="560" w:lineRule="exact"/>
        <w:jc w:val="center"/>
        <w:rPr>
          <w:rFonts w:ascii="宋体" w:hAnsi="宋体"/>
          <w:b/>
          <w:bCs/>
          <w:sz w:val="44"/>
          <w:szCs w:val="44"/>
        </w:rPr>
      </w:pPr>
      <w:r>
        <w:rPr>
          <w:rFonts w:hint="eastAsia" w:ascii="宋体" w:hAnsi="宋体"/>
          <w:b/>
          <w:bCs/>
          <w:sz w:val="44"/>
          <w:szCs w:val="44"/>
        </w:rPr>
        <w:t>关于征集市政协</w:t>
      </w:r>
    </w:p>
    <w:p>
      <w:pPr>
        <w:pStyle w:val="10"/>
        <w:spacing w:line="560" w:lineRule="exact"/>
        <w:jc w:val="center"/>
        <w:rPr>
          <w:rFonts w:ascii="宋体" w:hAnsi="宋体"/>
          <w:b/>
          <w:bCs/>
          <w:sz w:val="44"/>
          <w:szCs w:val="44"/>
        </w:rPr>
      </w:pPr>
      <w:r>
        <w:rPr>
          <w:rFonts w:hint="eastAsia" w:ascii="宋体" w:hAnsi="宋体"/>
          <w:b/>
          <w:bCs/>
          <w:sz w:val="44"/>
          <w:szCs w:val="44"/>
        </w:rPr>
        <w:t>十届</w:t>
      </w:r>
      <w:r>
        <w:rPr>
          <w:rFonts w:hint="eastAsia" w:ascii="宋体" w:hAnsi="宋体"/>
          <w:b/>
          <w:bCs/>
          <w:sz w:val="44"/>
          <w:szCs w:val="44"/>
          <w:lang w:eastAsia="zh-CN"/>
        </w:rPr>
        <w:t>三</w:t>
      </w:r>
      <w:r>
        <w:rPr>
          <w:rFonts w:hint="eastAsia" w:ascii="宋体" w:hAnsi="宋体"/>
          <w:b/>
          <w:bCs/>
          <w:sz w:val="44"/>
          <w:szCs w:val="44"/>
        </w:rPr>
        <w:t>次会议提案的通知</w:t>
      </w:r>
    </w:p>
    <w:p>
      <w:pPr>
        <w:pStyle w:val="11"/>
        <w:spacing w:line="560" w:lineRule="exact"/>
        <w:rPr>
          <w:rFonts w:ascii="宋体" w:hAnsi="宋体"/>
          <w:color w:val="000000"/>
          <w:sz w:val="32"/>
          <w:szCs w:val="32"/>
          <w:shd w:val="clear" w:color="auto" w:fill="FFFFFF"/>
        </w:rPr>
      </w:pPr>
    </w:p>
    <w:p>
      <w:pPr>
        <w:spacing w:line="560" w:lineRule="exact"/>
        <w:rPr>
          <w:rFonts w:hint="eastAsia" w:ascii="仿宋_GB2312" w:eastAsia="仿宋_GB2312"/>
          <w:sz w:val="32"/>
          <w:szCs w:val="32"/>
        </w:rPr>
      </w:pPr>
      <w:r>
        <w:rPr>
          <w:rFonts w:hint="eastAsia" w:ascii="仿宋_GB2312" w:eastAsia="仿宋_GB2312"/>
          <w:sz w:val="32"/>
          <w:szCs w:val="32"/>
        </w:rPr>
        <w:t>市政协委员，市政协各参加单位、各委员活动小组：</w:t>
      </w:r>
    </w:p>
    <w:p>
      <w:pPr>
        <w:spacing w:line="560" w:lineRule="exact"/>
        <w:rPr>
          <w:rFonts w:hint="eastAsia" w:ascii="仿宋_GB2312" w:eastAsia="仿宋_GB2312"/>
          <w:sz w:val="32"/>
          <w:szCs w:val="32"/>
        </w:rPr>
      </w:pPr>
      <w:r>
        <w:rPr>
          <w:rFonts w:hint="eastAsia" w:ascii="仿宋_GB2312" w:eastAsia="仿宋_GB2312"/>
          <w:sz w:val="32"/>
          <w:szCs w:val="32"/>
        </w:rPr>
        <w:t>　　为做好市政协十届三次会议提案的征集工作，进一步提高提案质量，充分发挥提案在人民政协履行职能和促进全市经济建设和社会发展中的重要作用，现就市政协十届三次会议提案征集有关事项通知如下：</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一、精心选题。</w:t>
      </w:r>
      <w:r>
        <w:rPr>
          <w:rFonts w:hint="eastAsia" w:ascii="仿宋_GB2312" w:hAnsi="仿宋_GB2312" w:eastAsia="仿宋_GB2312" w:cs="仿宋_GB2312"/>
          <w:sz w:val="32"/>
          <w:szCs w:val="32"/>
          <w:lang w:val="zh-CN"/>
        </w:rPr>
        <w:t>围绕我市实施新旧动能转换重大工程，培育“</w:t>
      </w:r>
      <w:r>
        <w:rPr>
          <w:rFonts w:hint="eastAsia" w:ascii="仿宋_GB2312" w:hAnsi="仿宋_GB2312" w:eastAsia="仿宋_GB2312" w:cs="仿宋_GB2312"/>
          <w:sz w:val="32"/>
          <w:szCs w:val="32"/>
          <w:lang w:val="en-US" w:eastAsia="zh-CN"/>
        </w:rPr>
        <w:t>265产业集群</w:t>
      </w:r>
      <w:r>
        <w:rPr>
          <w:rFonts w:hint="eastAsia" w:ascii="仿宋_GB2312" w:hAnsi="仿宋_GB2312" w:eastAsia="仿宋_GB2312" w:cs="仿宋_GB2312"/>
          <w:sz w:val="32"/>
          <w:szCs w:val="32"/>
          <w:lang w:val="zh-CN"/>
        </w:rPr>
        <w:t>”，实施乡村振兴战略，深化重点领域改革，推动经济高质量发展，做好保障和改善民生工作，加快生态枣庄建设等重点工作，以及人民群众普遍关心的热点、难点问题积极建言献策，为建设自然生态宜居宜业新枣庄作出新的贡献。</w:t>
      </w:r>
    </w:p>
    <w:p>
      <w:pPr>
        <w:spacing w:line="560" w:lineRule="exact"/>
        <w:rPr>
          <w:rFonts w:hint="eastAsia" w:ascii="仿宋_GB2312" w:hAnsi="仿宋_GB2312" w:eastAsia="仿宋_GB2312" w:cs="仿宋_GB2312"/>
          <w:sz w:val="32"/>
          <w:szCs w:val="32"/>
        </w:rPr>
      </w:pPr>
      <w:r>
        <w:rPr>
          <w:rFonts w:hint="eastAsia" w:ascii="仿宋_GB2312" w:eastAsia="仿宋_GB2312"/>
          <w:sz w:val="32"/>
          <w:szCs w:val="32"/>
        </w:rPr>
        <w:t>　　</w:t>
      </w:r>
      <w:r>
        <w:rPr>
          <w:rFonts w:hint="eastAsia" w:ascii="楷体_GB2312" w:eastAsia="楷体_GB2312"/>
          <w:sz w:val="32"/>
          <w:szCs w:val="32"/>
        </w:rPr>
        <w:t>二、</w:t>
      </w:r>
      <w:r>
        <w:rPr>
          <w:rFonts w:hint="eastAsia" w:ascii="楷体_GB2312" w:eastAsia="楷体_GB2312"/>
          <w:sz w:val="32"/>
          <w:szCs w:val="32"/>
          <w:lang w:eastAsia="zh-CN"/>
        </w:rPr>
        <w:t>注重质量</w:t>
      </w:r>
      <w:r>
        <w:rPr>
          <w:rFonts w:hint="eastAsia" w:ascii="楷体_GB2312" w:eastAsia="楷体_GB2312"/>
          <w:sz w:val="32"/>
          <w:szCs w:val="32"/>
        </w:rPr>
        <w:t>。</w:t>
      </w:r>
      <w:r>
        <w:rPr>
          <w:rFonts w:hint="eastAsia" w:ascii="仿宋_GB2312" w:hAnsi="仿宋_GB2312" w:eastAsia="仿宋_GB2312" w:cs="仿宋_GB2312"/>
          <w:sz w:val="32"/>
          <w:szCs w:val="32"/>
          <w:lang w:val="zh-CN"/>
        </w:rPr>
        <w:t>牢固树立质量意识和精品意识，坚持不调查研究不提提案的原则，</w:t>
      </w:r>
      <w:r>
        <w:rPr>
          <w:rFonts w:hint="eastAsia" w:ascii="仿宋_GB2312" w:hAnsi="仿宋_GB2312" w:eastAsia="仿宋_GB2312" w:cs="仿宋_GB2312"/>
          <w:sz w:val="32"/>
          <w:szCs w:val="32"/>
        </w:rPr>
        <w:t>深入实际调研，掌握真实情况，通过科学细致的</w:t>
      </w:r>
      <w:r>
        <w:rPr>
          <w:rFonts w:hint="eastAsia" w:ascii="仿宋_GB2312" w:hAnsi="仿宋_GB2312" w:eastAsia="仿宋_GB2312" w:cs="仿宋_GB2312"/>
          <w:sz w:val="32"/>
          <w:szCs w:val="32"/>
          <w:lang w:eastAsia="zh-CN"/>
        </w:rPr>
        <w:t>分析</w:t>
      </w:r>
      <w:r>
        <w:rPr>
          <w:rFonts w:hint="eastAsia" w:ascii="仿宋_GB2312" w:hAnsi="仿宋_GB2312" w:eastAsia="仿宋_GB2312" w:cs="仿宋_GB2312"/>
          <w:sz w:val="32"/>
          <w:szCs w:val="32"/>
        </w:rPr>
        <w:t>和论证，提出合理的、可操作性强的</w:t>
      </w:r>
      <w:r>
        <w:rPr>
          <w:rFonts w:hint="eastAsia" w:ascii="仿宋_GB2312" w:hAnsi="仿宋_GB2312" w:eastAsia="仿宋_GB2312" w:cs="仿宋_GB2312"/>
          <w:sz w:val="32"/>
          <w:szCs w:val="32"/>
          <w:lang w:eastAsia="zh-CN"/>
        </w:rPr>
        <w:t>意见建议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提案必须是提案者自己调查研究和认真思考的成果，避免道听途说、主观臆断、抄袭炒作。</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楷体_GB2312" w:eastAsia="楷体_GB2312"/>
          <w:sz w:val="32"/>
          <w:szCs w:val="32"/>
        </w:rPr>
        <w:t>三、认真撰写。</w:t>
      </w:r>
      <w:r>
        <w:rPr>
          <w:rFonts w:hint="eastAsia" w:ascii="仿宋_GB2312" w:hAnsi="仿宋_GB2312" w:eastAsia="仿宋_GB2312" w:cs="仿宋_GB2312"/>
          <w:sz w:val="32"/>
          <w:szCs w:val="32"/>
          <w:lang w:val="zh-CN"/>
        </w:rPr>
        <w:t>提案内容应包含“背景或问题”、“原因分析”、“意见建议”等部分，</w:t>
      </w:r>
      <w:r>
        <w:rPr>
          <w:rFonts w:hint="eastAsia" w:ascii="仿宋_GB2312" w:eastAsia="仿宋_GB2312"/>
          <w:sz w:val="32"/>
          <w:szCs w:val="32"/>
        </w:rPr>
        <w:t>要按照“反映情况准确、分析问题深入、提出建议具体”的基本要求撰写，做到紧扣主题，重点突出，简明扼要，一事一案，符合规范。</w:t>
      </w:r>
    </w:p>
    <w:p>
      <w:pPr>
        <w:spacing w:line="560" w:lineRule="exact"/>
        <w:ind w:firstLine="645"/>
        <w:rPr>
          <w:rFonts w:ascii="仿宋_GB2312" w:eastAsia="仿宋_GB2312"/>
          <w:sz w:val="32"/>
          <w:szCs w:val="32"/>
        </w:rPr>
      </w:pPr>
      <w:r>
        <w:rPr>
          <w:rFonts w:hint="eastAsia" w:ascii="楷体_GB2312" w:eastAsia="楷体_GB2312"/>
          <w:sz w:val="32"/>
          <w:szCs w:val="32"/>
        </w:rPr>
        <w:t>四、规范提交。</w:t>
      </w:r>
      <w:r>
        <w:rPr>
          <w:rFonts w:hint="eastAsia" w:ascii="仿宋_GB2312" w:eastAsia="仿宋_GB2312"/>
          <w:sz w:val="32"/>
          <w:szCs w:val="32"/>
        </w:rPr>
        <w:t>提案全部实行网上提交。登陆枣庄政协网站（http://www.zzzx.gov.cn)，在首页右侧点击“网上提案”，进入“提案管理信息系统”，选择“政协委员登录”。正确输入“委员账号”（本人姓名）和“登录密码”（本人手机号）后，点击“填写提案”，按要求录入。“提案案由”只填题目，提案内容粘贴到指定位置。</w:t>
      </w:r>
    </w:p>
    <w:p>
      <w:pPr>
        <w:spacing w:line="560" w:lineRule="exact"/>
        <w:ind w:firstLine="645"/>
        <w:rPr>
          <w:rFonts w:ascii="仿宋_GB2312" w:eastAsia="仿宋_GB2312"/>
          <w:sz w:val="32"/>
          <w:szCs w:val="32"/>
        </w:rPr>
      </w:pPr>
      <w:r>
        <w:rPr>
          <w:rFonts w:hint="eastAsia" w:ascii="仿宋_GB2312" w:eastAsia="仿宋_GB2312"/>
          <w:sz w:val="32"/>
          <w:szCs w:val="32"/>
        </w:rPr>
        <w:t>如有不明事项，请和提案委办公室联系。联系电话：3</w:t>
      </w:r>
      <w:r>
        <w:rPr>
          <w:rFonts w:hint="eastAsia" w:ascii="仿宋_GB2312" w:eastAsia="仿宋_GB2312"/>
          <w:sz w:val="32"/>
          <w:szCs w:val="32"/>
          <w:lang w:val="en-US" w:eastAsia="zh-CN"/>
        </w:rPr>
        <w:t>252003</w:t>
      </w:r>
      <w:bookmarkStart w:id="0" w:name="_GoBack"/>
      <w:bookmarkEnd w:id="0"/>
      <w:r>
        <w:rPr>
          <w:rFonts w:hint="eastAsia" w:ascii="仿宋_GB2312" w:eastAsia="仿宋_GB2312"/>
          <w:sz w:val="32"/>
          <w:szCs w:val="32"/>
        </w:rPr>
        <w:t>，联系人：王光锋。</w:t>
      </w:r>
    </w:p>
    <w:p>
      <w:pPr>
        <w:spacing w:line="560" w:lineRule="exact"/>
        <w:ind w:firstLine="645"/>
        <w:rPr>
          <w:rFonts w:ascii="仿宋_GB2312" w:eastAsia="仿宋_GB2312"/>
          <w:sz w:val="32"/>
          <w:szCs w:val="32"/>
        </w:rPr>
      </w:pPr>
      <w:r>
        <w:rPr>
          <w:rFonts w:hint="eastAsia" w:ascii="仿宋_GB2312" w:eastAsia="仿宋_GB2312"/>
          <w:sz w:val="32"/>
          <w:szCs w:val="32"/>
        </w:rPr>
        <w:t>为方便提案选题，市政协提案委拟定了十届</w:t>
      </w:r>
      <w:r>
        <w:rPr>
          <w:rFonts w:hint="eastAsia" w:ascii="仿宋_GB2312" w:eastAsia="仿宋_GB2312"/>
          <w:sz w:val="32"/>
          <w:szCs w:val="32"/>
          <w:lang w:eastAsia="zh-CN"/>
        </w:rPr>
        <w:t>三</w:t>
      </w:r>
      <w:r>
        <w:rPr>
          <w:rFonts w:hint="eastAsia" w:ascii="仿宋_GB2312" w:eastAsia="仿宋_GB2312"/>
          <w:sz w:val="32"/>
          <w:szCs w:val="32"/>
        </w:rPr>
        <w:t>次会议提案参考题目，并在市政协网站和提案管理系统首页公布，以供参考。</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附件：市政协十届</w:t>
      </w:r>
      <w:r>
        <w:rPr>
          <w:rFonts w:hint="eastAsia" w:ascii="仿宋_GB2312" w:eastAsia="仿宋_GB2312"/>
          <w:sz w:val="32"/>
          <w:szCs w:val="32"/>
          <w:lang w:eastAsia="zh-CN"/>
        </w:rPr>
        <w:t>三</w:t>
      </w:r>
      <w:r>
        <w:rPr>
          <w:rFonts w:hint="eastAsia" w:ascii="仿宋_GB2312" w:eastAsia="仿宋_GB2312"/>
          <w:sz w:val="32"/>
          <w:szCs w:val="32"/>
        </w:rPr>
        <w:t>次会议提案参考题目</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市政协提案委员会</w:t>
      </w:r>
    </w:p>
    <w:p>
      <w:pPr>
        <w:spacing w:line="560" w:lineRule="exact"/>
        <w:rPr>
          <w:rFonts w:ascii="仿宋_GB2312" w:eastAsia="仿宋_GB2312"/>
          <w:b/>
          <w:bCs/>
          <w:sz w:val="32"/>
          <w:szCs w:val="32"/>
        </w:rPr>
      </w:pPr>
      <w:r>
        <w:rPr>
          <w:rFonts w:hint="eastAsia" w:ascii="仿宋_GB2312" w:eastAsia="仿宋_GB2312"/>
          <w:sz w:val="32"/>
          <w:szCs w:val="32"/>
        </w:rPr>
        <w:tab/>
      </w:r>
      <w:r>
        <w:rPr>
          <w:rFonts w:hint="eastAsia" w:ascii="仿宋_GB2312" w:eastAsia="仿宋_GB2312"/>
          <w:sz w:val="32"/>
          <w:szCs w:val="32"/>
        </w:rPr>
        <w:t xml:space="preserve">                           201</w:t>
      </w:r>
      <w:r>
        <w:rPr>
          <w:rFonts w:hint="eastAsia" w:ascii="仿宋_GB2312" w:eastAsia="仿宋_GB2312"/>
          <w:sz w:val="32"/>
          <w:szCs w:val="32"/>
          <w:lang w:val="en-US" w:eastAsia="zh-CN"/>
        </w:rPr>
        <w:t>8</w:t>
      </w:r>
      <w:r>
        <w:rPr>
          <w:rFonts w:hint="eastAsia" w:ascii="仿宋_GB2312" w:eastAsia="仿宋_GB2312"/>
          <w:sz w:val="32"/>
          <w:szCs w:val="32"/>
        </w:rPr>
        <w:t>年12月</w:t>
      </w:r>
      <w:r>
        <w:rPr>
          <w:rFonts w:hint="eastAsia" w:ascii="仿宋_GB2312" w:eastAsia="仿宋_GB2312"/>
          <w:sz w:val="32"/>
          <w:szCs w:val="32"/>
          <w:lang w:val="en-US" w:eastAsia="zh-CN"/>
        </w:rPr>
        <w:t>10</w:t>
      </w:r>
      <w:r>
        <w:rPr>
          <w:rFonts w:hint="eastAsia" w:ascii="仿宋_GB2312" w:eastAsia="仿宋_GB2312"/>
          <w:sz w:val="32"/>
          <w:szCs w:val="32"/>
        </w:rPr>
        <w:t>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附件：</w:t>
      </w:r>
    </w:p>
    <w:p>
      <w:pPr>
        <w:spacing w:line="560" w:lineRule="exact"/>
        <w:rPr>
          <w:rFonts w:ascii="方正小标宋简体" w:eastAsia="方正小标宋简体"/>
          <w:sz w:val="44"/>
          <w:szCs w:val="44"/>
        </w:rPr>
      </w:pPr>
      <w:r>
        <w:rPr>
          <w:rFonts w:hint="eastAsia" w:ascii="仿宋_GB2312" w:eastAsia="仿宋_GB2312"/>
          <w:sz w:val="32"/>
          <w:szCs w:val="32"/>
        </w:rPr>
        <w:t>　　</w:t>
      </w:r>
      <w:r>
        <w:rPr>
          <w:rFonts w:hint="eastAsia" w:ascii="方正小标宋简体" w:eastAsia="方正小标宋简体"/>
          <w:sz w:val="44"/>
          <w:szCs w:val="44"/>
        </w:rPr>
        <w:t>市政协十届</w:t>
      </w:r>
      <w:r>
        <w:rPr>
          <w:rFonts w:hint="eastAsia" w:ascii="方正小标宋简体" w:eastAsia="方正小标宋简体"/>
          <w:sz w:val="44"/>
          <w:szCs w:val="44"/>
          <w:lang w:eastAsia="zh-CN"/>
        </w:rPr>
        <w:t>三</w:t>
      </w:r>
      <w:r>
        <w:rPr>
          <w:rFonts w:hint="eastAsia" w:ascii="方正小标宋简体" w:eastAsia="方正小标宋简体"/>
          <w:sz w:val="44"/>
          <w:szCs w:val="44"/>
        </w:rPr>
        <w:t>次会议提案参考题目</w:t>
      </w:r>
    </w:p>
    <w:p>
      <w:pPr>
        <w:spacing w:line="560" w:lineRule="exact"/>
        <w:rPr>
          <w:rFonts w:ascii="仿宋_GB2312" w:eastAsia="仿宋_GB2312"/>
          <w:sz w:val="32"/>
          <w:szCs w:val="32"/>
        </w:rPr>
      </w:pPr>
      <w:r>
        <w:rPr>
          <w:rFonts w:hint="eastAsia" w:ascii="仿宋_GB2312" w:eastAsia="仿宋_GB2312"/>
          <w:sz w:val="32"/>
          <w:szCs w:val="32"/>
        </w:rPr>
        <w:t>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一、经济转型与创新发展</w:t>
      </w:r>
    </w:p>
    <w:p>
      <w:pPr>
        <w:spacing w:line="560" w:lineRule="exact"/>
        <w:rPr>
          <w:rFonts w:ascii="仿宋_GB2312" w:eastAsia="仿宋_GB2312"/>
          <w:sz w:val="32"/>
          <w:szCs w:val="32"/>
        </w:rPr>
      </w:pPr>
      <w:r>
        <w:rPr>
          <w:rFonts w:hint="eastAsia" w:ascii="仿宋_GB2312" w:eastAsia="仿宋_GB2312"/>
          <w:sz w:val="32"/>
          <w:szCs w:val="32"/>
        </w:rPr>
        <w:t>　　1、突出创新驱动，进一步推进工业创新发展方面的建议；</w:t>
      </w:r>
    </w:p>
    <w:p>
      <w:pPr>
        <w:spacing w:line="560" w:lineRule="exact"/>
        <w:rPr>
          <w:rFonts w:ascii="仿宋_GB2312" w:eastAsia="仿宋_GB2312"/>
          <w:sz w:val="32"/>
          <w:szCs w:val="32"/>
        </w:rPr>
      </w:pPr>
      <w:r>
        <w:rPr>
          <w:rFonts w:hint="eastAsia" w:ascii="仿宋_GB2312" w:eastAsia="仿宋_GB2312"/>
          <w:sz w:val="32"/>
          <w:szCs w:val="32"/>
        </w:rPr>
        <w:t>　　2、着力发展实体经济，进一步振兴实体经济方面的建议；</w:t>
      </w:r>
    </w:p>
    <w:p>
      <w:pPr>
        <w:spacing w:line="560" w:lineRule="exact"/>
        <w:rPr>
          <w:rFonts w:ascii="仿宋_GB2312" w:eastAsia="仿宋_GB2312"/>
          <w:sz w:val="32"/>
          <w:szCs w:val="32"/>
        </w:rPr>
      </w:pPr>
      <w:r>
        <w:rPr>
          <w:rFonts w:hint="eastAsia" w:ascii="仿宋_GB2312" w:eastAsia="仿宋_GB2312"/>
          <w:sz w:val="32"/>
          <w:szCs w:val="32"/>
        </w:rPr>
        <w:t>　　3、推进先进制造业发展，加快培育发展新动能方面的建议；</w:t>
      </w:r>
    </w:p>
    <w:p>
      <w:pPr>
        <w:spacing w:line="560" w:lineRule="exact"/>
        <w:rPr>
          <w:rFonts w:ascii="仿宋_GB2312" w:eastAsia="仿宋_GB2312"/>
          <w:sz w:val="32"/>
          <w:szCs w:val="32"/>
        </w:rPr>
      </w:pPr>
      <w:r>
        <w:rPr>
          <w:rFonts w:hint="eastAsia" w:ascii="仿宋_GB2312" w:eastAsia="仿宋_GB2312"/>
          <w:sz w:val="32"/>
          <w:szCs w:val="32"/>
        </w:rPr>
        <w:t>　　4、大力</w:t>
      </w:r>
      <w:r>
        <w:rPr>
          <w:rFonts w:hint="eastAsia" w:ascii="仿宋_GB2312" w:eastAsia="仿宋_GB2312"/>
          <w:sz w:val="32"/>
          <w:szCs w:val="32"/>
          <w:lang w:eastAsia="zh-CN"/>
        </w:rPr>
        <w:t>发展大数据产业、推动智慧城市建设</w:t>
      </w:r>
      <w:r>
        <w:rPr>
          <w:rFonts w:hint="eastAsia" w:ascii="仿宋_GB2312" w:eastAsia="仿宋_GB2312"/>
          <w:sz w:val="32"/>
          <w:szCs w:val="32"/>
        </w:rPr>
        <w:t>方面的建议；</w:t>
      </w:r>
    </w:p>
    <w:p>
      <w:pPr>
        <w:spacing w:line="560" w:lineRule="exact"/>
        <w:rPr>
          <w:rFonts w:ascii="仿宋_GB2312" w:eastAsia="仿宋_GB2312"/>
          <w:sz w:val="32"/>
          <w:szCs w:val="32"/>
        </w:rPr>
      </w:pPr>
      <w:r>
        <w:rPr>
          <w:rFonts w:hint="eastAsia" w:ascii="仿宋_GB2312" w:eastAsia="仿宋_GB2312"/>
          <w:sz w:val="32"/>
          <w:szCs w:val="32"/>
        </w:rPr>
        <w:t>　　5、大力发展现代服务业，重点打造一批现代服务业集聚区方面的建议；</w:t>
      </w:r>
    </w:p>
    <w:p>
      <w:pPr>
        <w:spacing w:line="560" w:lineRule="exact"/>
        <w:rPr>
          <w:rFonts w:ascii="仿宋_GB2312" w:eastAsia="仿宋_GB2312"/>
          <w:sz w:val="32"/>
          <w:szCs w:val="32"/>
        </w:rPr>
      </w:pPr>
      <w:r>
        <w:rPr>
          <w:rFonts w:hint="eastAsia" w:ascii="仿宋_GB2312" w:eastAsia="仿宋_GB2312"/>
          <w:sz w:val="32"/>
          <w:szCs w:val="32"/>
        </w:rPr>
        <w:t>　　6、加快传统产业提档升级步伐，深入实施企业技术改造方面的建议；</w:t>
      </w:r>
    </w:p>
    <w:p>
      <w:pPr>
        <w:spacing w:line="560" w:lineRule="exact"/>
        <w:rPr>
          <w:rFonts w:ascii="仿宋_GB2312" w:eastAsia="仿宋_GB2312"/>
          <w:sz w:val="32"/>
          <w:szCs w:val="32"/>
        </w:rPr>
      </w:pPr>
      <w:r>
        <w:rPr>
          <w:rFonts w:hint="eastAsia" w:ascii="仿宋_GB2312" w:eastAsia="仿宋_GB2312"/>
          <w:sz w:val="32"/>
          <w:szCs w:val="32"/>
        </w:rPr>
        <w:t>　　7、充分发挥枣庄中心城区优势，积极培育消费增长点方面的建议；</w:t>
      </w:r>
    </w:p>
    <w:p>
      <w:pPr>
        <w:spacing w:line="560" w:lineRule="exact"/>
        <w:rPr>
          <w:rFonts w:ascii="仿宋_GB2312" w:eastAsia="仿宋_GB2312"/>
          <w:sz w:val="32"/>
          <w:szCs w:val="32"/>
        </w:rPr>
      </w:pPr>
      <w:r>
        <w:rPr>
          <w:rFonts w:hint="eastAsia" w:ascii="仿宋_GB2312" w:eastAsia="仿宋_GB2312"/>
          <w:sz w:val="32"/>
          <w:szCs w:val="32"/>
        </w:rPr>
        <w:t>　　8、大力发展科技服务、现代物流、金融商务、文化创意、品牌会展等现代服务业，提升服务型经济发展水平方面的建议；</w:t>
      </w:r>
    </w:p>
    <w:p>
      <w:pPr>
        <w:spacing w:line="560" w:lineRule="exact"/>
        <w:rPr>
          <w:rFonts w:ascii="仿宋_GB2312" w:eastAsia="仿宋_GB2312"/>
          <w:sz w:val="32"/>
          <w:szCs w:val="32"/>
        </w:rPr>
      </w:pPr>
      <w:r>
        <w:rPr>
          <w:rFonts w:hint="eastAsia" w:ascii="仿宋_GB2312" w:eastAsia="仿宋_GB2312"/>
          <w:sz w:val="32"/>
          <w:szCs w:val="32"/>
        </w:rPr>
        <w:t>　　9、积极实施科技企业培育计划，推动创新政策、创新资源、创新人才和创新服务向企业集聚方面的建议；</w:t>
      </w:r>
    </w:p>
    <w:p>
      <w:pPr>
        <w:spacing w:line="560" w:lineRule="exact"/>
        <w:rPr>
          <w:rFonts w:ascii="仿宋_GB2312" w:eastAsia="仿宋_GB2312"/>
          <w:sz w:val="32"/>
          <w:szCs w:val="32"/>
        </w:rPr>
      </w:pPr>
      <w:r>
        <w:rPr>
          <w:rFonts w:hint="eastAsia" w:ascii="仿宋_GB2312" w:eastAsia="仿宋_GB2312"/>
          <w:sz w:val="32"/>
          <w:szCs w:val="32"/>
        </w:rPr>
        <w:t>　　10、进一步优化提升各类科技园区的创业创新服务功能，鼓励社会力量参与，加快构建一批便利化、全要素、开放式众创空间方面的建议；</w:t>
      </w:r>
    </w:p>
    <w:p>
      <w:pPr>
        <w:spacing w:line="560" w:lineRule="exact"/>
        <w:rPr>
          <w:rFonts w:ascii="仿宋_GB2312" w:eastAsia="仿宋_GB2312"/>
          <w:sz w:val="32"/>
          <w:szCs w:val="32"/>
        </w:rPr>
      </w:pPr>
      <w:r>
        <w:rPr>
          <w:rFonts w:hint="eastAsia" w:ascii="仿宋_GB2312" w:eastAsia="仿宋_GB2312"/>
          <w:sz w:val="32"/>
          <w:szCs w:val="32"/>
        </w:rPr>
        <w:t>　　11、积极推动以企业为主体的产业技术创新战略联盟建设，实现跨领域、跨行业的协同创新、融合创新，培育一批以高新技术企业为骨干的创新型企业集群方面的建议；</w:t>
      </w:r>
    </w:p>
    <w:p>
      <w:pPr>
        <w:spacing w:line="560" w:lineRule="exact"/>
        <w:rPr>
          <w:rFonts w:ascii="仿宋_GB2312" w:eastAsia="仿宋_GB2312"/>
          <w:sz w:val="32"/>
          <w:szCs w:val="32"/>
        </w:rPr>
      </w:pPr>
      <w:r>
        <w:rPr>
          <w:rFonts w:hint="eastAsia" w:ascii="仿宋_GB2312" w:eastAsia="仿宋_GB2312"/>
          <w:sz w:val="32"/>
          <w:szCs w:val="32"/>
        </w:rPr>
        <w:t>　　12、大力发展科技研发产业，为科技创新营造良好环境方面的建议；</w:t>
      </w:r>
    </w:p>
    <w:p>
      <w:pPr>
        <w:spacing w:line="560" w:lineRule="exact"/>
        <w:rPr>
          <w:rFonts w:ascii="仿宋_GB2312" w:eastAsia="仿宋_GB2312"/>
          <w:sz w:val="32"/>
          <w:szCs w:val="32"/>
        </w:rPr>
      </w:pPr>
      <w:r>
        <w:rPr>
          <w:rFonts w:hint="eastAsia" w:ascii="仿宋_GB2312" w:eastAsia="仿宋_GB2312"/>
          <w:sz w:val="32"/>
          <w:szCs w:val="32"/>
        </w:rPr>
        <w:t>　　13、发展智慧农业，积极培育农村经济新业态、新模式方面的建议。</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二、城乡建设与品质提升</w:t>
      </w:r>
    </w:p>
    <w:p>
      <w:pPr>
        <w:spacing w:line="560" w:lineRule="exact"/>
        <w:rPr>
          <w:rFonts w:ascii="仿宋_GB2312" w:eastAsia="仿宋_GB2312"/>
          <w:sz w:val="32"/>
          <w:szCs w:val="32"/>
        </w:rPr>
      </w:pPr>
      <w:r>
        <w:rPr>
          <w:rFonts w:hint="eastAsia" w:ascii="仿宋_GB2312" w:eastAsia="仿宋_GB2312"/>
          <w:sz w:val="32"/>
          <w:szCs w:val="32"/>
        </w:rPr>
        <w:t>　　14、围绕完善城市功能、提升城市品质，进一步做好城市建设管理方面的建议；</w:t>
      </w:r>
    </w:p>
    <w:p>
      <w:pPr>
        <w:spacing w:line="560" w:lineRule="exact"/>
        <w:rPr>
          <w:rFonts w:ascii="仿宋_GB2312" w:eastAsia="仿宋_GB2312"/>
          <w:sz w:val="32"/>
          <w:szCs w:val="32"/>
        </w:rPr>
      </w:pPr>
      <w:r>
        <w:rPr>
          <w:rFonts w:hint="eastAsia" w:ascii="仿宋_GB2312" w:eastAsia="仿宋_GB2312"/>
          <w:sz w:val="32"/>
          <w:szCs w:val="32"/>
        </w:rPr>
        <w:t>　　15、推进城市地下空间开发、海绵城市、综合管廊、雨污分流等基础设施建设方面的建议；</w:t>
      </w:r>
    </w:p>
    <w:p>
      <w:pPr>
        <w:spacing w:line="560" w:lineRule="exact"/>
        <w:rPr>
          <w:rFonts w:ascii="仿宋_GB2312" w:eastAsia="仿宋_GB2312"/>
          <w:sz w:val="32"/>
          <w:szCs w:val="32"/>
        </w:rPr>
      </w:pPr>
      <w:r>
        <w:rPr>
          <w:rFonts w:hint="eastAsia" w:ascii="仿宋_GB2312" w:eastAsia="仿宋_GB2312"/>
          <w:sz w:val="32"/>
          <w:szCs w:val="32"/>
        </w:rPr>
        <w:t>　　16、深入实施乡村振兴战略，统筹推进农村经济、政治、文化、社会和生态建设方面的建议；</w:t>
      </w:r>
    </w:p>
    <w:p>
      <w:pPr>
        <w:spacing w:line="560" w:lineRule="exact"/>
        <w:rPr>
          <w:rFonts w:ascii="仿宋_GB2312" w:eastAsia="仿宋_GB2312"/>
          <w:sz w:val="32"/>
          <w:szCs w:val="32"/>
        </w:rPr>
      </w:pPr>
      <w:r>
        <w:rPr>
          <w:rFonts w:hint="eastAsia" w:ascii="仿宋_GB2312" w:eastAsia="仿宋_GB2312"/>
          <w:sz w:val="32"/>
          <w:szCs w:val="32"/>
        </w:rPr>
        <w:t>　　17、实施好城市净化、绿化、亮化、美化工程，落实好城市精细化管理方面的建议；</w:t>
      </w:r>
    </w:p>
    <w:p>
      <w:pPr>
        <w:spacing w:line="560" w:lineRule="exact"/>
        <w:rPr>
          <w:rFonts w:ascii="仿宋_GB2312" w:eastAsia="仿宋_GB2312"/>
          <w:sz w:val="32"/>
          <w:szCs w:val="32"/>
        </w:rPr>
      </w:pPr>
      <w:r>
        <w:rPr>
          <w:rFonts w:hint="eastAsia" w:ascii="仿宋_GB2312" w:eastAsia="仿宋_GB2312"/>
          <w:sz w:val="32"/>
          <w:szCs w:val="32"/>
        </w:rPr>
        <w:t>　　18、加强交通堵点治理，大力发展公共交通，科学规划建设停车设施，进一步缓解出行难、停车难方面的建议；</w:t>
      </w:r>
    </w:p>
    <w:p>
      <w:pPr>
        <w:spacing w:line="560" w:lineRule="exact"/>
        <w:rPr>
          <w:rFonts w:ascii="仿宋_GB2312" w:eastAsia="仿宋_GB2312"/>
          <w:sz w:val="32"/>
          <w:szCs w:val="32"/>
        </w:rPr>
      </w:pPr>
      <w:r>
        <w:rPr>
          <w:rFonts w:hint="eastAsia" w:ascii="仿宋_GB2312" w:eastAsia="仿宋_GB2312"/>
          <w:sz w:val="32"/>
          <w:szCs w:val="32"/>
        </w:rPr>
        <w:t>　　19、加快改善农村面貌，打造一批特色鲜明、产城融合的高品质特色小镇方面的建议；</w:t>
      </w:r>
    </w:p>
    <w:p>
      <w:pPr>
        <w:spacing w:line="560" w:lineRule="exact"/>
        <w:rPr>
          <w:rFonts w:ascii="仿宋_GB2312" w:eastAsia="仿宋_GB2312"/>
          <w:sz w:val="32"/>
          <w:szCs w:val="32"/>
        </w:rPr>
      </w:pPr>
      <w:r>
        <w:rPr>
          <w:rFonts w:hint="eastAsia" w:ascii="仿宋_GB2312" w:eastAsia="仿宋_GB2312"/>
          <w:sz w:val="32"/>
          <w:szCs w:val="32"/>
        </w:rPr>
        <w:t>　　20、支持和鼓励农民创业就业，拓宽农村经济发展和农民增收渠道，努力实现农民生活富裕方面的建议；</w:t>
      </w:r>
    </w:p>
    <w:p>
      <w:pPr>
        <w:spacing w:line="560" w:lineRule="exact"/>
        <w:rPr>
          <w:rFonts w:ascii="仿宋_GB2312" w:eastAsia="仿宋_GB2312"/>
          <w:sz w:val="32"/>
          <w:szCs w:val="32"/>
        </w:rPr>
      </w:pPr>
      <w:r>
        <w:rPr>
          <w:rFonts w:hint="eastAsia" w:ascii="仿宋_GB2312" w:eastAsia="仿宋_GB2312"/>
          <w:sz w:val="32"/>
          <w:szCs w:val="32"/>
        </w:rPr>
        <w:t>　　21、加快推进城市道路建设和维修改造方面的建议；</w:t>
      </w:r>
    </w:p>
    <w:p>
      <w:pPr>
        <w:spacing w:line="560" w:lineRule="exact"/>
        <w:rPr>
          <w:rFonts w:ascii="仿宋_GB2312" w:eastAsia="仿宋_GB2312"/>
          <w:sz w:val="32"/>
          <w:szCs w:val="32"/>
        </w:rPr>
      </w:pPr>
      <w:r>
        <w:rPr>
          <w:rFonts w:hint="eastAsia" w:ascii="仿宋_GB2312" w:eastAsia="仿宋_GB2312"/>
          <w:sz w:val="32"/>
          <w:szCs w:val="32"/>
        </w:rPr>
        <w:t>　　22、完善公交基础设施建设</w:t>
      </w:r>
      <w:r>
        <w:rPr>
          <w:rFonts w:hint="eastAsia" w:ascii="仿宋_GB2312" w:eastAsia="仿宋_GB2312"/>
          <w:sz w:val="32"/>
          <w:szCs w:val="32"/>
          <w:lang w:eastAsia="zh-CN"/>
        </w:rPr>
        <w:t>、优化城乡公交线路</w:t>
      </w:r>
      <w:r>
        <w:rPr>
          <w:rFonts w:hint="eastAsia" w:ascii="仿宋_GB2312" w:eastAsia="仿宋_GB2312"/>
          <w:sz w:val="32"/>
          <w:szCs w:val="32"/>
        </w:rPr>
        <w:t>方面的建议；</w:t>
      </w:r>
    </w:p>
    <w:p>
      <w:pPr>
        <w:spacing w:line="560" w:lineRule="exact"/>
        <w:rPr>
          <w:rFonts w:ascii="仿宋_GB2312" w:eastAsia="仿宋_GB2312"/>
          <w:sz w:val="32"/>
          <w:szCs w:val="32"/>
        </w:rPr>
      </w:pPr>
      <w:r>
        <w:rPr>
          <w:rFonts w:hint="eastAsia" w:ascii="仿宋_GB2312" w:eastAsia="仿宋_GB2312"/>
          <w:sz w:val="32"/>
          <w:szCs w:val="32"/>
        </w:rPr>
        <w:t>　　23、深入推进交通运输环境整治，突出在重点景区、交通枢纽、重要区域的交通秩序执法工作方面的建议；</w:t>
      </w:r>
    </w:p>
    <w:p>
      <w:pPr>
        <w:spacing w:line="560" w:lineRule="exact"/>
        <w:rPr>
          <w:rFonts w:ascii="仿宋_GB2312" w:eastAsia="仿宋_GB2312"/>
          <w:sz w:val="32"/>
          <w:szCs w:val="32"/>
        </w:rPr>
      </w:pPr>
      <w:r>
        <w:rPr>
          <w:rFonts w:hint="eastAsia" w:ascii="仿宋_GB2312" w:eastAsia="仿宋_GB2312"/>
          <w:sz w:val="32"/>
          <w:szCs w:val="32"/>
        </w:rPr>
        <w:t>　　24、强化交通运输安全监管方面的建议；</w:t>
      </w:r>
    </w:p>
    <w:p>
      <w:pPr>
        <w:spacing w:line="560" w:lineRule="exact"/>
        <w:rPr>
          <w:rFonts w:ascii="仿宋_GB2312" w:eastAsia="仿宋_GB2312"/>
          <w:sz w:val="32"/>
          <w:szCs w:val="32"/>
        </w:rPr>
      </w:pPr>
      <w:r>
        <w:rPr>
          <w:rFonts w:hint="eastAsia" w:ascii="仿宋_GB2312" w:eastAsia="仿宋_GB2312"/>
          <w:sz w:val="32"/>
          <w:szCs w:val="32"/>
        </w:rPr>
        <w:t>　　25、加快我市旅游业发展，建设类型多样、特色突出的旅游产品体系方面的建议。</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三、社会发展与民生改善</w:t>
      </w:r>
    </w:p>
    <w:p>
      <w:pPr>
        <w:spacing w:line="560" w:lineRule="exact"/>
        <w:rPr>
          <w:rFonts w:ascii="仿宋_GB2312" w:eastAsia="仿宋_GB2312"/>
          <w:sz w:val="32"/>
          <w:szCs w:val="32"/>
        </w:rPr>
      </w:pPr>
      <w:r>
        <w:rPr>
          <w:rFonts w:hint="eastAsia" w:ascii="仿宋_GB2312" w:eastAsia="仿宋_GB2312"/>
          <w:sz w:val="32"/>
          <w:szCs w:val="32"/>
        </w:rPr>
        <w:t>　　26、加快建立覆盖城乡的基本公共服务体系，提升基本公共服务均等化水平，使公共服务更好惠及广大人民群众方面的建议；</w:t>
      </w:r>
    </w:p>
    <w:p>
      <w:pPr>
        <w:spacing w:line="560" w:lineRule="exact"/>
        <w:rPr>
          <w:rFonts w:ascii="仿宋_GB2312" w:eastAsia="仿宋_GB2312"/>
          <w:sz w:val="32"/>
          <w:szCs w:val="32"/>
        </w:rPr>
      </w:pPr>
      <w:r>
        <w:rPr>
          <w:rFonts w:hint="eastAsia" w:ascii="仿宋_GB2312" w:eastAsia="仿宋_GB2312"/>
          <w:sz w:val="32"/>
          <w:szCs w:val="32"/>
        </w:rPr>
        <w:t>　　27、推进行政审批、国资国企、财税金融、科技创新、生态文明等领域改革方面的建议；</w:t>
      </w:r>
    </w:p>
    <w:p>
      <w:pPr>
        <w:spacing w:line="560" w:lineRule="exact"/>
        <w:rPr>
          <w:rFonts w:ascii="仿宋_GB2312" w:eastAsia="仿宋_GB2312"/>
          <w:sz w:val="32"/>
          <w:szCs w:val="32"/>
        </w:rPr>
      </w:pPr>
      <w:r>
        <w:rPr>
          <w:rFonts w:hint="eastAsia" w:ascii="仿宋_GB2312" w:eastAsia="仿宋_GB2312"/>
          <w:sz w:val="32"/>
          <w:szCs w:val="32"/>
        </w:rPr>
        <w:t>　　28、进一步深化“放管服”改革，促进营商环境持续改善方面的建议；</w:t>
      </w:r>
    </w:p>
    <w:p>
      <w:pPr>
        <w:spacing w:line="560" w:lineRule="exact"/>
        <w:rPr>
          <w:rFonts w:ascii="仿宋_GB2312" w:eastAsia="仿宋_GB2312"/>
          <w:sz w:val="32"/>
          <w:szCs w:val="32"/>
        </w:rPr>
      </w:pPr>
      <w:r>
        <w:rPr>
          <w:rFonts w:hint="eastAsia" w:ascii="仿宋_GB2312" w:eastAsia="仿宋_GB2312"/>
          <w:sz w:val="32"/>
          <w:szCs w:val="32"/>
        </w:rPr>
        <w:t>　　29、深入实施文化惠民工程，广泛开展全民健身运动，让人民群众共享优质文化成果方面的建议；</w:t>
      </w:r>
    </w:p>
    <w:p>
      <w:pPr>
        <w:spacing w:line="560" w:lineRule="exact"/>
        <w:rPr>
          <w:rFonts w:ascii="仿宋_GB2312" w:eastAsia="仿宋_GB2312"/>
          <w:sz w:val="32"/>
          <w:szCs w:val="32"/>
        </w:rPr>
      </w:pPr>
      <w:r>
        <w:rPr>
          <w:rFonts w:hint="eastAsia" w:ascii="仿宋_GB2312" w:eastAsia="仿宋_GB2312"/>
          <w:sz w:val="32"/>
          <w:szCs w:val="32"/>
        </w:rPr>
        <w:t>　　30、深入推进教育、医疗、社会保障等领域改革，着力破解民生难点，让群众享受到更多改革红利方面的建议；</w:t>
      </w:r>
    </w:p>
    <w:p>
      <w:pPr>
        <w:spacing w:line="560" w:lineRule="exact"/>
        <w:rPr>
          <w:rFonts w:ascii="仿宋_GB2312" w:eastAsia="仿宋_GB2312"/>
          <w:sz w:val="32"/>
          <w:szCs w:val="32"/>
        </w:rPr>
      </w:pPr>
      <w:r>
        <w:rPr>
          <w:rFonts w:hint="eastAsia" w:ascii="仿宋_GB2312" w:eastAsia="仿宋_GB2312"/>
          <w:sz w:val="32"/>
          <w:szCs w:val="32"/>
        </w:rPr>
        <w:t>　　31、建立养老服务长效投入机制，深入推进医养结合方面的建议；</w:t>
      </w:r>
    </w:p>
    <w:p>
      <w:pPr>
        <w:spacing w:line="560" w:lineRule="exact"/>
        <w:rPr>
          <w:rFonts w:ascii="仿宋_GB2312" w:eastAsia="仿宋_GB2312"/>
          <w:sz w:val="32"/>
          <w:szCs w:val="32"/>
        </w:rPr>
      </w:pPr>
      <w:r>
        <w:rPr>
          <w:rFonts w:hint="eastAsia" w:ascii="仿宋_GB2312" w:eastAsia="仿宋_GB2312"/>
          <w:sz w:val="32"/>
          <w:szCs w:val="32"/>
        </w:rPr>
        <w:t>　　32、加强农产品批发市场和农贸市场的食用农产品安全检验检测方面的建议；</w:t>
      </w:r>
    </w:p>
    <w:p>
      <w:pPr>
        <w:spacing w:line="560" w:lineRule="exact"/>
        <w:rPr>
          <w:rFonts w:ascii="仿宋_GB2312" w:eastAsia="仿宋_GB2312"/>
          <w:sz w:val="32"/>
          <w:szCs w:val="32"/>
        </w:rPr>
      </w:pPr>
      <w:r>
        <w:rPr>
          <w:rFonts w:hint="eastAsia" w:ascii="仿宋_GB2312" w:eastAsia="仿宋_GB2312"/>
          <w:sz w:val="32"/>
          <w:szCs w:val="32"/>
        </w:rPr>
        <w:t>　　33、</w:t>
      </w:r>
      <w:r>
        <w:rPr>
          <w:rFonts w:hint="eastAsia" w:ascii="仿宋_GB2312" w:eastAsia="仿宋_GB2312"/>
          <w:sz w:val="32"/>
          <w:szCs w:val="32"/>
          <w:lang w:val="zh-CN"/>
        </w:rPr>
        <w:t>健全完善脱贫攻坚长效机制</w:t>
      </w:r>
      <w:r>
        <w:rPr>
          <w:rFonts w:hint="eastAsia" w:ascii="仿宋_GB2312" w:eastAsia="仿宋_GB2312"/>
          <w:sz w:val="32"/>
          <w:szCs w:val="32"/>
        </w:rPr>
        <w:t>方面的建议；</w:t>
      </w:r>
    </w:p>
    <w:p>
      <w:pPr>
        <w:spacing w:line="560" w:lineRule="exact"/>
        <w:rPr>
          <w:rFonts w:ascii="仿宋_GB2312" w:eastAsia="仿宋_GB2312"/>
          <w:sz w:val="32"/>
          <w:szCs w:val="32"/>
        </w:rPr>
      </w:pPr>
      <w:r>
        <w:rPr>
          <w:rFonts w:hint="eastAsia" w:ascii="仿宋_GB2312" w:eastAsia="仿宋_GB2312"/>
          <w:sz w:val="32"/>
          <w:szCs w:val="32"/>
        </w:rPr>
        <w:t>　　34、进一步优化教育资源布局方面的建议；</w:t>
      </w:r>
    </w:p>
    <w:p>
      <w:pPr>
        <w:spacing w:line="560" w:lineRule="exact"/>
        <w:rPr>
          <w:rFonts w:ascii="仿宋_GB2312" w:eastAsia="仿宋_GB2312"/>
          <w:sz w:val="32"/>
          <w:szCs w:val="32"/>
        </w:rPr>
      </w:pPr>
      <w:r>
        <w:rPr>
          <w:rFonts w:hint="eastAsia" w:ascii="仿宋_GB2312" w:eastAsia="仿宋_GB2312"/>
          <w:sz w:val="32"/>
          <w:szCs w:val="32"/>
        </w:rPr>
        <w:t>　　35、加快构建现代公共文化服务体系，提升公共文化服务水平方面的建议。</w:t>
      </w:r>
    </w:p>
    <w:p>
      <w:pPr>
        <w:spacing w:line="560" w:lineRule="exact"/>
        <w:rPr>
          <w:rFonts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四、环境保护与生态文明</w:t>
      </w:r>
    </w:p>
    <w:p>
      <w:pPr>
        <w:spacing w:line="560" w:lineRule="exact"/>
        <w:rPr>
          <w:rFonts w:ascii="仿宋_GB2312" w:eastAsia="仿宋_GB2312"/>
          <w:sz w:val="32"/>
          <w:szCs w:val="32"/>
        </w:rPr>
      </w:pPr>
      <w:r>
        <w:rPr>
          <w:rFonts w:hint="eastAsia" w:ascii="仿宋_GB2312" w:eastAsia="仿宋_GB2312"/>
          <w:sz w:val="32"/>
          <w:szCs w:val="32"/>
        </w:rPr>
        <w:t>　　36、推进大气污染治理方面的建议；</w:t>
      </w:r>
    </w:p>
    <w:p>
      <w:pPr>
        <w:spacing w:line="560" w:lineRule="exact"/>
        <w:rPr>
          <w:rFonts w:ascii="仿宋_GB2312" w:eastAsia="仿宋_GB2312"/>
          <w:sz w:val="32"/>
          <w:szCs w:val="32"/>
        </w:rPr>
      </w:pPr>
      <w:r>
        <w:rPr>
          <w:rFonts w:hint="eastAsia" w:ascii="仿宋_GB2312" w:eastAsia="仿宋_GB2312"/>
          <w:sz w:val="32"/>
          <w:szCs w:val="32"/>
        </w:rPr>
        <w:t>　　37、建立健全水环境长效治理机制，进一步推进污水处理、引水补水等工程建设，推进污染河道整治方面的建议；</w:t>
      </w:r>
    </w:p>
    <w:p>
      <w:pPr>
        <w:spacing w:line="560" w:lineRule="exact"/>
        <w:rPr>
          <w:rFonts w:ascii="仿宋_GB2312" w:eastAsia="仿宋_GB2312"/>
          <w:sz w:val="32"/>
          <w:szCs w:val="32"/>
        </w:rPr>
      </w:pPr>
      <w:r>
        <w:rPr>
          <w:rFonts w:hint="eastAsia" w:ascii="仿宋_GB2312" w:eastAsia="仿宋_GB2312"/>
          <w:sz w:val="32"/>
          <w:szCs w:val="32"/>
        </w:rPr>
        <w:t>　　38、健全森林城市管理和养护机制，提升沿河、沿湖水源涵养林建设质量，完善湿地公园相关建设方面的建议；</w:t>
      </w:r>
    </w:p>
    <w:p>
      <w:pPr>
        <w:spacing w:line="560" w:lineRule="exact"/>
        <w:rPr>
          <w:rFonts w:ascii="仿宋_GB2312" w:eastAsia="仿宋_GB2312"/>
          <w:sz w:val="32"/>
          <w:szCs w:val="32"/>
        </w:rPr>
      </w:pPr>
      <w:r>
        <w:rPr>
          <w:rFonts w:hint="eastAsia" w:ascii="仿宋_GB2312" w:eastAsia="仿宋_GB2312"/>
          <w:sz w:val="32"/>
          <w:szCs w:val="32"/>
        </w:rPr>
        <w:t>　　39、坚持绿色发展，着力提升清洁能源</w:t>
      </w:r>
      <w:r>
        <w:rPr>
          <w:rFonts w:hint="eastAsia" w:ascii="仿宋_GB2312" w:eastAsia="仿宋_GB2312"/>
          <w:sz w:val="32"/>
          <w:szCs w:val="32"/>
          <w:lang w:eastAsia="zh-CN"/>
        </w:rPr>
        <w:t>使用</w:t>
      </w:r>
      <w:r>
        <w:rPr>
          <w:rFonts w:hint="eastAsia" w:ascii="仿宋_GB2312" w:eastAsia="仿宋_GB2312"/>
          <w:sz w:val="32"/>
          <w:szCs w:val="32"/>
        </w:rPr>
        <w:t>比例方面的建议；</w:t>
      </w:r>
    </w:p>
    <w:p>
      <w:pPr>
        <w:spacing w:line="560" w:lineRule="exact"/>
        <w:rPr>
          <w:rFonts w:ascii="仿宋_GB2312" w:eastAsia="仿宋_GB2312"/>
          <w:sz w:val="32"/>
          <w:szCs w:val="32"/>
        </w:rPr>
      </w:pPr>
      <w:r>
        <w:rPr>
          <w:rFonts w:hint="eastAsia" w:ascii="仿宋_GB2312" w:eastAsia="仿宋_GB2312"/>
          <w:sz w:val="32"/>
          <w:szCs w:val="32"/>
        </w:rPr>
        <w:t>　　40、推进新能源汽车</w:t>
      </w:r>
      <w:r>
        <w:rPr>
          <w:rFonts w:hint="eastAsia" w:ascii="仿宋_GB2312" w:eastAsia="仿宋_GB2312"/>
          <w:sz w:val="32"/>
          <w:szCs w:val="32"/>
          <w:lang w:eastAsia="zh-CN"/>
        </w:rPr>
        <w:t>等节能产品</w:t>
      </w:r>
      <w:r>
        <w:rPr>
          <w:rFonts w:hint="eastAsia" w:ascii="仿宋_GB2312" w:eastAsia="仿宋_GB2312"/>
          <w:sz w:val="32"/>
          <w:szCs w:val="32"/>
        </w:rPr>
        <w:t>推广应用方面的建议；</w:t>
      </w:r>
    </w:p>
    <w:p>
      <w:pPr>
        <w:spacing w:line="560" w:lineRule="exact"/>
        <w:rPr>
          <w:rFonts w:ascii="仿宋_GB2312" w:eastAsia="仿宋_GB2312"/>
          <w:sz w:val="32"/>
          <w:szCs w:val="32"/>
        </w:rPr>
      </w:pPr>
      <w:r>
        <w:rPr>
          <w:rFonts w:hint="eastAsia" w:ascii="仿宋_GB2312" w:eastAsia="仿宋_GB2312"/>
          <w:sz w:val="32"/>
          <w:szCs w:val="32"/>
        </w:rPr>
        <w:t>　　41、大力建设生态文明示范村方面的建议；</w:t>
      </w:r>
    </w:p>
    <w:p>
      <w:pPr>
        <w:spacing w:line="560" w:lineRule="exact"/>
        <w:rPr>
          <w:rFonts w:ascii="仿宋_GB2312" w:eastAsia="仿宋_GB2312"/>
          <w:sz w:val="32"/>
          <w:szCs w:val="32"/>
        </w:rPr>
      </w:pPr>
      <w:r>
        <w:rPr>
          <w:rFonts w:hint="eastAsia" w:ascii="仿宋_GB2312" w:eastAsia="仿宋_GB2312"/>
          <w:sz w:val="32"/>
          <w:szCs w:val="32"/>
        </w:rPr>
        <w:t>　　42、开展</w:t>
      </w:r>
      <w:r>
        <w:rPr>
          <w:rFonts w:hint="eastAsia" w:ascii="仿宋_GB2312" w:eastAsia="仿宋_GB2312"/>
          <w:sz w:val="32"/>
          <w:szCs w:val="32"/>
          <w:lang w:eastAsia="zh-CN"/>
        </w:rPr>
        <w:t>农村</w:t>
      </w:r>
      <w:r>
        <w:rPr>
          <w:rFonts w:hint="eastAsia" w:ascii="仿宋_GB2312" w:eastAsia="仿宋_GB2312"/>
          <w:sz w:val="32"/>
          <w:szCs w:val="32"/>
        </w:rPr>
        <w:t>污染调查，加</w:t>
      </w:r>
      <w:r>
        <w:rPr>
          <w:rFonts w:hint="eastAsia" w:ascii="仿宋_GB2312" w:eastAsia="仿宋_GB2312"/>
          <w:sz w:val="32"/>
          <w:szCs w:val="32"/>
          <w:lang w:eastAsia="zh-CN"/>
        </w:rPr>
        <w:t>大</w:t>
      </w:r>
      <w:r>
        <w:rPr>
          <w:rFonts w:hint="eastAsia" w:ascii="仿宋_GB2312" w:eastAsia="仿宋_GB2312"/>
          <w:sz w:val="32"/>
          <w:szCs w:val="32"/>
        </w:rPr>
        <w:t>土壤</w:t>
      </w:r>
      <w:r>
        <w:rPr>
          <w:rFonts w:hint="eastAsia" w:ascii="仿宋_GB2312" w:eastAsia="仿宋_GB2312"/>
          <w:sz w:val="32"/>
          <w:szCs w:val="32"/>
          <w:lang w:eastAsia="zh-CN"/>
        </w:rPr>
        <w:t>、地下水、农作物等</w:t>
      </w:r>
      <w:r>
        <w:rPr>
          <w:rFonts w:hint="eastAsia" w:ascii="仿宋_GB2312" w:eastAsia="仿宋_GB2312"/>
          <w:sz w:val="32"/>
          <w:szCs w:val="32"/>
        </w:rPr>
        <w:t>监管</w:t>
      </w:r>
      <w:r>
        <w:rPr>
          <w:rFonts w:hint="eastAsia" w:ascii="仿宋_GB2312" w:eastAsia="仿宋_GB2312"/>
          <w:sz w:val="32"/>
          <w:szCs w:val="32"/>
          <w:lang w:eastAsia="zh-CN"/>
        </w:rPr>
        <w:t>力度</w:t>
      </w:r>
      <w:r>
        <w:rPr>
          <w:rFonts w:hint="eastAsia" w:ascii="仿宋_GB2312" w:eastAsia="仿宋_GB2312"/>
          <w:sz w:val="32"/>
          <w:szCs w:val="32"/>
        </w:rPr>
        <w:t>方面的建议；</w:t>
      </w:r>
    </w:p>
    <w:p>
      <w:pPr>
        <w:spacing w:line="560" w:lineRule="exact"/>
        <w:rPr>
          <w:rFonts w:ascii="仿宋_GB2312" w:eastAsia="仿宋_GB2312"/>
          <w:sz w:val="32"/>
          <w:szCs w:val="32"/>
        </w:rPr>
      </w:pPr>
      <w:r>
        <w:rPr>
          <w:rFonts w:hint="eastAsia" w:ascii="仿宋_GB2312" w:eastAsia="仿宋_GB2312"/>
          <w:sz w:val="32"/>
          <w:szCs w:val="32"/>
        </w:rPr>
        <w:t>　　43、</w:t>
      </w:r>
      <w:r>
        <w:rPr>
          <w:rFonts w:hint="eastAsia" w:ascii="仿宋_GB2312" w:eastAsia="仿宋_GB2312"/>
          <w:sz w:val="32"/>
          <w:szCs w:val="32"/>
          <w:lang w:val="zh-CN"/>
        </w:rPr>
        <w:t>推动建立农村生活污水治理长效机制</w:t>
      </w:r>
      <w:r>
        <w:rPr>
          <w:rFonts w:hint="eastAsia" w:ascii="仿宋_GB2312" w:eastAsia="仿宋_GB2312"/>
          <w:sz w:val="32"/>
          <w:szCs w:val="32"/>
        </w:rPr>
        <w:t>方面的建议；</w:t>
      </w:r>
    </w:p>
    <w:p>
      <w:pPr>
        <w:spacing w:line="560" w:lineRule="exact"/>
        <w:rPr>
          <w:rFonts w:ascii="仿宋_GB2312" w:eastAsia="仿宋_GB2312"/>
          <w:sz w:val="32"/>
          <w:szCs w:val="32"/>
        </w:rPr>
      </w:pPr>
      <w:r>
        <w:rPr>
          <w:rFonts w:hint="eastAsia" w:ascii="仿宋_GB2312" w:eastAsia="仿宋_GB2312"/>
          <w:sz w:val="32"/>
          <w:szCs w:val="32"/>
        </w:rPr>
        <w:t>　　44、健全生态环境执法监管体制，切实提升环境执法水平方面的建议；</w:t>
      </w:r>
    </w:p>
    <w:p>
      <w:pPr>
        <w:spacing w:line="560" w:lineRule="exact"/>
        <w:rPr>
          <w:rFonts w:ascii="仿宋_GB2312" w:eastAsia="仿宋_GB2312"/>
          <w:sz w:val="32"/>
          <w:szCs w:val="32"/>
        </w:rPr>
      </w:pPr>
      <w:r>
        <w:rPr>
          <w:rFonts w:hint="eastAsia" w:ascii="仿宋_GB2312" w:eastAsia="仿宋_GB2312"/>
          <w:sz w:val="32"/>
          <w:szCs w:val="32"/>
        </w:rPr>
        <w:t>　　45、健全生态保护补偿机制方面的建议。</w:t>
      </w:r>
    </w:p>
    <w:p>
      <w:pPr>
        <w:spacing w:line="560" w:lineRule="exact"/>
        <w:rPr>
          <w:rFonts w:hint="eastAsia" w:ascii="仿宋_GB2312" w:eastAsia="黑体"/>
          <w:sz w:val="32"/>
          <w:szCs w:val="32"/>
          <w:lang w:eastAsia="zh-CN"/>
        </w:rPr>
      </w:pPr>
      <w:r>
        <w:rPr>
          <w:rFonts w:hint="eastAsia" w:ascii="仿宋_GB2312" w:eastAsia="仿宋_GB2312"/>
          <w:sz w:val="32"/>
          <w:szCs w:val="32"/>
        </w:rPr>
        <w:t>　　</w:t>
      </w:r>
      <w:r>
        <w:rPr>
          <w:rFonts w:hint="eastAsia" w:ascii="黑体" w:hAnsi="黑体" w:eastAsia="黑体"/>
          <w:sz w:val="32"/>
          <w:szCs w:val="32"/>
        </w:rPr>
        <w:t>五、法制建设与社会</w:t>
      </w:r>
      <w:r>
        <w:rPr>
          <w:rFonts w:hint="eastAsia" w:ascii="黑体" w:hAnsi="黑体" w:eastAsia="黑体"/>
          <w:sz w:val="32"/>
          <w:szCs w:val="32"/>
          <w:lang w:eastAsia="zh-CN"/>
        </w:rPr>
        <w:t>管理</w:t>
      </w:r>
    </w:p>
    <w:p>
      <w:pPr>
        <w:spacing w:line="560" w:lineRule="exact"/>
        <w:rPr>
          <w:rFonts w:ascii="仿宋_GB2312" w:eastAsia="仿宋_GB2312"/>
          <w:sz w:val="32"/>
          <w:szCs w:val="32"/>
        </w:rPr>
      </w:pPr>
      <w:r>
        <w:rPr>
          <w:rFonts w:hint="eastAsia" w:ascii="仿宋_GB2312" w:eastAsia="仿宋_GB2312"/>
          <w:sz w:val="32"/>
          <w:szCs w:val="32"/>
        </w:rPr>
        <w:t>　　46、深化司法体制改革，提高全民法治素养和道德素质方面的建议；</w:t>
      </w:r>
    </w:p>
    <w:p>
      <w:pPr>
        <w:spacing w:line="560" w:lineRule="exact"/>
        <w:rPr>
          <w:rFonts w:ascii="仿宋_GB2312" w:eastAsia="仿宋_GB2312"/>
          <w:sz w:val="32"/>
          <w:szCs w:val="32"/>
        </w:rPr>
      </w:pPr>
      <w:r>
        <w:rPr>
          <w:rFonts w:hint="eastAsia" w:ascii="仿宋_GB2312" w:eastAsia="仿宋_GB2312"/>
          <w:sz w:val="32"/>
          <w:szCs w:val="32"/>
        </w:rPr>
        <w:t>　　47、进一步深化行政审批制度改革，加快推进“互联网+政务服务”方面的建议；</w:t>
      </w:r>
    </w:p>
    <w:p>
      <w:pPr>
        <w:spacing w:line="560" w:lineRule="exact"/>
        <w:rPr>
          <w:rFonts w:ascii="仿宋_GB2312" w:eastAsia="仿宋_GB2312"/>
          <w:sz w:val="32"/>
          <w:szCs w:val="32"/>
        </w:rPr>
      </w:pPr>
      <w:r>
        <w:rPr>
          <w:rFonts w:hint="eastAsia" w:ascii="仿宋_GB2312" w:eastAsia="仿宋_GB2312"/>
          <w:sz w:val="32"/>
          <w:szCs w:val="32"/>
        </w:rPr>
        <w:t>　　48、进一步强化政府创新服务职能方面的建议；</w:t>
      </w:r>
    </w:p>
    <w:p>
      <w:pPr>
        <w:spacing w:line="560" w:lineRule="exact"/>
        <w:rPr>
          <w:rFonts w:ascii="仿宋_GB2312" w:eastAsia="仿宋_GB2312"/>
          <w:sz w:val="32"/>
          <w:szCs w:val="32"/>
        </w:rPr>
      </w:pPr>
      <w:r>
        <w:rPr>
          <w:rFonts w:hint="eastAsia" w:ascii="仿宋_GB2312" w:eastAsia="仿宋_GB2312"/>
          <w:sz w:val="32"/>
          <w:szCs w:val="32"/>
        </w:rPr>
        <w:t>　　49、增强群众获得感，促进</w:t>
      </w:r>
      <w:r>
        <w:rPr>
          <w:rFonts w:hint="eastAsia" w:ascii="仿宋_GB2312" w:eastAsia="仿宋_GB2312"/>
          <w:sz w:val="32"/>
          <w:szCs w:val="32"/>
          <w:lang w:eastAsia="zh-CN"/>
        </w:rPr>
        <w:t>社会均衡发展</w:t>
      </w:r>
      <w:r>
        <w:rPr>
          <w:rFonts w:hint="eastAsia" w:ascii="仿宋_GB2312" w:eastAsia="仿宋_GB2312"/>
          <w:sz w:val="32"/>
          <w:szCs w:val="32"/>
        </w:rPr>
        <w:t>的建议；</w:t>
      </w:r>
    </w:p>
    <w:p>
      <w:pPr>
        <w:spacing w:line="560" w:lineRule="exact"/>
        <w:rPr>
          <w:rFonts w:ascii="仿宋_GB2312" w:eastAsia="仿宋_GB2312"/>
          <w:sz w:val="32"/>
          <w:szCs w:val="32"/>
        </w:rPr>
      </w:pPr>
      <w:r>
        <w:rPr>
          <w:rFonts w:hint="eastAsia" w:ascii="仿宋_GB2312" w:eastAsia="仿宋_GB2312"/>
          <w:sz w:val="32"/>
          <w:szCs w:val="32"/>
        </w:rPr>
        <w:t>　　50、增强社区服务功能，推进网格化管理、社会化服务方面的建议；</w:t>
      </w:r>
    </w:p>
    <w:p>
      <w:pPr>
        <w:spacing w:line="560" w:lineRule="exact"/>
        <w:rPr>
          <w:rFonts w:ascii="仿宋_GB2312" w:eastAsia="仿宋_GB2312"/>
          <w:sz w:val="32"/>
          <w:szCs w:val="32"/>
        </w:rPr>
      </w:pPr>
      <w:r>
        <w:rPr>
          <w:rFonts w:hint="eastAsia" w:ascii="仿宋_GB2312" w:eastAsia="仿宋_GB2312"/>
          <w:sz w:val="32"/>
          <w:szCs w:val="32"/>
        </w:rPr>
        <w:t>　　51、不断完善社会矛盾纠纷防范化解机制，提升社会矛盾纠纷化解能力和水平方面的建议；</w:t>
      </w:r>
    </w:p>
    <w:p>
      <w:pPr>
        <w:spacing w:line="560" w:lineRule="exact"/>
        <w:rPr>
          <w:rFonts w:ascii="仿宋_GB2312" w:eastAsia="仿宋_GB2312"/>
          <w:sz w:val="32"/>
          <w:szCs w:val="32"/>
        </w:rPr>
      </w:pPr>
      <w:r>
        <w:rPr>
          <w:rFonts w:hint="eastAsia" w:ascii="仿宋_GB2312" w:eastAsia="仿宋_GB2312"/>
          <w:sz w:val="32"/>
          <w:szCs w:val="32"/>
        </w:rPr>
        <w:t>　　52、不断增强全社会学法守法用法观念方面的建议；</w:t>
      </w:r>
    </w:p>
    <w:p>
      <w:pPr>
        <w:spacing w:line="560" w:lineRule="exact"/>
        <w:rPr>
          <w:rFonts w:ascii="仿宋_GB2312" w:eastAsia="仿宋_GB2312"/>
          <w:sz w:val="32"/>
          <w:szCs w:val="32"/>
        </w:rPr>
      </w:pPr>
      <w:r>
        <w:rPr>
          <w:rFonts w:hint="eastAsia" w:ascii="仿宋_GB2312" w:eastAsia="仿宋_GB2312"/>
          <w:sz w:val="32"/>
          <w:szCs w:val="32"/>
        </w:rPr>
        <w:t>　　53、切实解决企业和群众反映强烈的突出问题方面的建议；</w:t>
      </w:r>
    </w:p>
    <w:p>
      <w:pPr>
        <w:spacing w:line="560" w:lineRule="exact"/>
        <w:rPr>
          <w:rFonts w:ascii="仿宋_GB2312" w:eastAsia="仿宋_GB2312"/>
          <w:sz w:val="32"/>
          <w:szCs w:val="32"/>
        </w:rPr>
      </w:pPr>
      <w:r>
        <w:rPr>
          <w:rFonts w:hint="eastAsia" w:ascii="仿宋_GB2312" w:eastAsia="仿宋_GB2312"/>
          <w:sz w:val="32"/>
          <w:szCs w:val="32"/>
        </w:rPr>
        <w:t>　　54、</w:t>
      </w:r>
      <w:r>
        <w:rPr>
          <w:rFonts w:hint="eastAsia" w:ascii="仿宋_GB2312" w:eastAsia="仿宋_GB2312"/>
          <w:sz w:val="32"/>
          <w:szCs w:val="32"/>
          <w:lang w:eastAsia="zh-CN"/>
        </w:rPr>
        <w:t>加快社区服务建设完善社区服务功能</w:t>
      </w:r>
      <w:r>
        <w:rPr>
          <w:rFonts w:hint="eastAsia" w:ascii="仿宋_GB2312" w:eastAsia="仿宋_GB2312"/>
          <w:sz w:val="32"/>
          <w:szCs w:val="32"/>
        </w:rPr>
        <w:t>方面的建议；</w:t>
      </w:r>
    </w:p>
    <w:p>
      <w:pPr>
        <w:spacing w:line="560" w:lineRule="exact"/>
        <w:rPr>
          <w:rFonts w:ascii="仿宋_GB2312" w:eastAsia="仿宋_GB2312"/>
          <w:sz w:val="32"/>
          <w:szCs w:val="32"/>
        </w:rPr>
      </w:pPr>
      <w:r>
        <w:rPr>
          <w:rFonts w:hint="eastAsia" w:ascii="仿宋_GB2312" w:eastAsia="仿宋_GB2312"/>
          <w:sz w:val="32"/>
          <w:szCs w:val="32"/>
        </w:rPr>
        <w:t>　　55、不断完善社会治安防控体系，筑牢公共安全保障网方面的建议；</w:t>
      </w:r>
    </w:p>
    <w:p>
      <w:pPr>
        <w:spacing w:line="560" w:lineRule="exact"/>
        <w:rPr>
          <w:rFonts w:ascii="仿宋_GB2312" w:eastAsia="仿宋_GB2312"/>
          <w:sz w:val="32"/>
          <w:szCs w:val="32"/>
        </w:rPr>
      </w:pPr>
      <w:r>
        <w:rPr>
          <w:rFonts w:hint="eastAsia" w:ascii="仿宋_GB2312" w:eastAsia="仿宋_GB2312"/>
          <w:sz w:val="32"/>
          <w:szCs w:val="32"/>
        </w:rPr>
        <w:t>　　56、严厉打击各类非法融资，切实维护我市金融安全方面的建议；</w:t>
      </w:r>
    </w:p>
    <w:p>
      <w:pPr>
        <w:spacing w:line="560" w:lineRule="exact"/>
        <w:rPr>
          <w:rFonts w:ascii="仿宋_GB2312" w:eastAsia="仿宋_GB2312"/>
          <w:sz w:val="32"/>
          <w:szCs w:val="32"/>
        </w:rPr>
      </w:pPr>
      <w:r>
        <w:rPr>
          <w:rFonts w:hint="eastAsia" w:ascii="仿宋_GB2312" w:eastAsia="仿宋_GB2312"/>
          <w:sz w:val="32"/>
          <w:szCs w:val="32"/>
        </w:rPr>
        <w:t>　　57、全力做好防汛抗旱工作，提高应急处置能力方面的建议；</w:t>
      </w:r>
    </w:p>
    <w:p>
      <w:pPr>
        <w:spacing w:line="560" w:lineRule="exact"/>
        <w:rPr>
          <w:rFonts w:ascii="仿宋_GB2312" w:eastAsia="仿宋_GB2312"/>
          <w:sz w:val="32"/>
          <w:szCs w:val="32"/>
        </w:rPr>
      </w:pPr>
      <w:r>
        <w:rPr>
          <w:rFonts w:hint="eastAsia" w:ascii="仿宋_GB2312" w:eastAsia="仿宋_GB2312"/>
          <w:sz w:val="32"/>
          <w:szCs w:val="32"/>
        </w:rPr>
        <w:t>　　58、推动政协履职制度化、规范化、程序化建设，积极搭建协商民主平台，着力加强协商民主建设方面的建议；</w:t>
      </w:r>
    </w:p>
    <w:p>
      <w:pPr>
        <w:spacing w:line="560" w:lineRule="exact"/>
        <w:rPr>
          <w:rFonts w:ascii="仿宋_GB2312" w:eastAsia="仿宋_GB2312"/>
          <w:sz w:val="32"/>
          <w:szCs w:val="32"/>
        </w:rPr>
      </w:pPr>
      <w:r>
        <w:rPr>
          <w:rFonts w:hint="eastAsia" w:ascii="仿宋_GB2312" w:eastAsia="仿宋_GB2312"/>
          <w:sz w:val="32"/>
          <w:szCs w:val="32"/>
        </w:rPr>
        <w:t>　　59、充分发挥委员主体作用，进一步提高履职成效方面的建议；</w:t>
      </w:r>
    </w:p>
    <w:p>
      <w:pPr>
        <w:spacing w:line="560" w:lineRule="exact"/>
        <w:rPr>
          <w:rFonts w:ascii="仿宋_GB2312" w:eastAsia="仿宋_GB2312"/>
          <w:sz w:val="32"/>
          <w:szCs w:val="32"/>
        </w:rPr>
      </w:pPr>
      <w:r>
        <w:rPr>
          <w:rFonts w:hint="eastAsia" w:ascii="仿宋_GB2312" w:eastAsia="仿宋_GB2312"/>
          <w:sz w:val="32"/>
          <w:szCs w:val="32"/>
        </w:rPr>
        <w:t>　　60、不断创新履职方式，进一步提高政协工作科学化水平方面的建议。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1B10"/>
    <w:rsid w:val="000152E0"/>
    <w:rsid w:val="00092334"/>
    <w:rsid w:val="000A09D2"/>
    <w:rsid w:val="000C0420"/>
    <w:rsid w:val="000E7E91"/>
    <w:rsid w:val="00150236"/>
    <w:rsid w:val="00286A6E"/>
    <w:rsid w:val="002C1B10"/>
    <w:rsid w:val="00326D75"/>
    <w:rsid w:val="00341E78"/>
    <w:rsid w:val="00366053"/>
    <w:rsid w:val="003744A9"/>
    <w:rsid w:val="00401C3D"/>
    <w:rsid w:val="00462317"/>
    <w:rsid w:val="00467B0A"/>
    <w:rsid w:val="00502311"/>
    <w:rsid w:val="00573626"/>
    <w:rsid w:val="005966EF"/>
    <w:rsid w:val="0061392A"/>
    <w:rsid w:val="00667FD0"/>
    <w:rsid w:val="00750E86"/>
    <w:rsid w:val="007563A0"/>
    <w:rsid w:val="007C2C51"/>
    <w:rsid w:val="007E265D"/>
    <w:rsid w:val="00817EE1"/>
    <w:rsid w:val="00826B08"/>
    <w:rsid w:val="0084148A"/>
    <w:rsid w:val="00931516"/>
    <w:rsid w:val="00953428"/>
    <w:rsid w:val="009A56BF"/>
    <w:rsid w:val="009C4246"/>
    <w:rsid w:val="00A0076A"/>
    <w:rsid w:val="00A42004"/>
    <w:rsid w:val="00AB7F27"/>
    <w:rsid w:val="00BB20C6"/>
    <w:rsid w:val="00BC1A56"/>
    <w:rsid w:val="00C13681"/>
    <w:rsid w:val="00C338DE"/>
    <w:rsid w:val="00C87324"/>
    <w:rsid w:val="00C96D59"/>
    <w:rsid w:val="00CB7DD1"/>
    <w:rsid w:val="00D42A37"/>
    <w:rsid w:val="00E551D9"/>
    <w:rsid w:val="00EE253F"/>
    <w:rsid w:val="00F75F06"/>
    <w:rsid w:val="00F852CE"/>
    <w:rsid w:val="00FE57B6"/>
    <w:rsid w:val="1DF546C5"/>
    <w:rsid w:val="25F61348"/>
    <w:rsid w:val="3CB501D3"/>
    <w:rsid w:val="3EE57262"/>
    <w:rsid w:val="47771108"/>
    <w:rsid w:val="51DD79BD"/>
    <w:rsid w:val="60C72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p15"/>
    <w:basedOn w:val="1"/>
    <w:qFormat/>
    <w:uiPriority w:val="0"/>
    <w:pPr>
      <w:widowControl/>
    </w:pPr>
    <w:rPr>
      <w:kern w:val="0"/>
      <w:szCs w:val="21"/>
    </w:rPr>
  </w:style>
  <w:style w:type="paragraph" w:customStyle="1" w:styleId="10">
    <w:name w:val="p0"/>
    <w:basedOn w:val="1"/>
    <w:qFormat/>
    <w:uiPriority w:val="0"/>
    <w:pPr>
      <w:widowControl/>
    </w:pPr>
    <w:rPr>
      <w:kern w:val="0"/>
      <w:szCs w:val="21"/>
    </w:rPr>
  </w:style>
  <w:style w:type="paragraph" w:customStyle="1" w:styleId="11">
    <w:name w:val="p17"/>
    <w:basedOn w:val="1"/>
    <w:qFormat/>
    <w:uiPriority w:val="0"/>
    <w:pPr>
      <w:widowControl/>
      <w:spacing w:line="365" w:lineRule="atLeast"/>
      <w:ind w:left="1"/>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475</Words>
  <Characters>2714</Characters>
  <Lines>22</Lines>
  <Paragraphs>6</Paragraphs>
  <TotalTime>9</TotalTime>
  <ScaleCrop>false</ScaleCrop>
  <LinksUpToDate>false</LinksUpToDate>
  <CharactersWithSpaces>3183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2017-12-04T02:20:00Z</dcterms:created>
  <dc:creator>PC</dc:creator>
  <cp:lastModifiedBy>飞鸿恋雪</cp:lastModifiedBy>
  <cp:lastPrinted>2018-12-10T04:46:00Z</cp:lastPrinted>
  <dcterms:modified xsi:type="dcterms:W3CDTF">2018-12-10T07:08:19Z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